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AB" w:rsidRDefault="007045F4">
      <w:r>
        <w:t>一、具体技术要求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0A3DAB">
        <w:tc>
          <w:tcPr>
            <w:tcW w:w="2160" w:type="dxa"/>
          </w:tcPr>
          <w:p w:rsidR="000A3DAB" w:rsidRDefault="007045F4">
            <w:r>
              <w:t>序号</w:t>
            </w:r>
          </w:p>
        </w:tc>
        <w:tc>
          <w:tcPr>
            <w:tcW w:w="2160" w:type="dxa"/>
          </w:tcPr>
          <w:p w:rsidR="000A3DAB" w:rsidRDefault="007045F4">
            <w:r>
              <w:t>货物名称</w:t>
            </w:r>
          </w:p>
        </w:tc>
        <w:tc>
          <w:tcPr>
            <w:tcW w:w="4320" w:type="dxa"/>
            <w:gridSpan w:val="2"/>
          </w:tcPr>
          <w:p w:rsidR="000A3DAB" w:rsidRDefault="007045F4">
            <w:r>
              <w:t>技术要求</w:t>
            </w:r>
          </w:p>
        </w:tc>
      </w:tr>
      <w:tr w:rsidR="000A3DAB">
        <w:tc>
          <w:tcPr>
            <w:tcW w:w="4320" w:type="dxa"/>
            <w:gridSpan w:val="2"/>
          </w:tcPr>
          <w:p w:rsidR="000A3DAB" w:rsidRDefault="007045F4">
            <w:r>
              <w:t>总体要求</w:t>
            </w:r>
          </w:p>
        </w:tc>
        <w:tc>
          <w:tcPr>
            <w:tcW w:w="4320" w:type="dxa"/>
            <w:gridSpan w:val="2"/>
          </w:tcPr>
          <w:p w:rsidR="000A3DAB" w:rsidRDefault="007045F4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、输液速度设定和显示功能：设定范围：输液速度设定范围：</w:t>
            </w:r>
            <w:r>
              <w:rPr>
                <w:lang w:eastAsia="zh-CN"/>
              </w:rPr>
              <w:t>0</w:t>
            </w:r>
            <w:r>
              <w:rPr>
                <w:lang w:eastAsia="zh-CN"/>
              </w:rPr>
              <w:t>～</w:t>
            </w:r>
            <w:r>
              <w:rPr>
                <w:lang w:eastAsia="zh-CN"/>
              </w:rPr>
              <w:t>400ml/h</w:t>
            </w:r>
            <w:r>
              <w:rPr>
                <w:lang w:eastAsia="zh-CN"/>
              </w:rPr>
              <w:t>，误差应不超过</w:t>
            </w:r>
            <w:r>
              <w:rPr>
                <w:lang w:eastAsia="zh-CN"/>
              </w:rPr>
              <w:t>±10</w:t>
            </w:r>
            <w:r>
              <w:rPr>
                <w:lang w:eastAsia="zh-CN"/>
              </w:rPr>
              <w:t>％；可显示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2</w:t>
            </w:r>
            <w:r>
              <w:rPr>
                <w:lang w:eastAsia="zh-CN"/>
              </w:rPr>
              <w:t>、输液量设定和显示功能：</w:t>
            </w:r>
            <w:r>
              <w:rPr>
                <w:lang w:eastAsia="zh-CN"/>
              </w:rPr>
              <w:t>0</w:t>
            </w:r>
            <w:r>
              <w:rPr>
                <w:lang w:eastAsia="zh-CN"/>
              </w:rPr>
              <w:t>～</w:t>
            </w:r>
            <w:r>
              <w:rPr>
                <w:lang w:eastAsia="zh-CN"/>
              </w:rPr>
              <w:t>3000ml</w:t>
            </w:r>
            <w:r>
              <w:rPr>
                <w:lang w:eastAsia="zh-CN"/>
              </w:rPr>
              <w:t>（步进</w:t>
            </w:r>
            <w:r>
              <w:rPr>
                <w:lang w:eastAsia="zh-CN"/>
              </w:rPr>
              <w:t>1ml</w:t>
            </w:r>
            <w:r>
              <w:rPr>
                <w:lang w:eastAsia="zh-CN"/>
              </w:rPr>
              <w:t>），并可显示。此功能为可选项，若预设量设置为</w:t>
            </w:r>
            <w:r>
              <w:rPr>
                <w:lang w:eastAsia="zh-CN"/>
              </w:rPr>
              <w:t>0</w:t>
            </w:r>
            <w:r>
              <w:rPr>
                <w:lang w:eastAsia="zh-CN"/>
              </w:rPr>
              <w:t>时，即为不启用此功能；并可显示输液量累计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3</w:t>
            </w:r>
            <w:r>
              <w:rPr>
                <w:lang w:eastAsia="zh-CN"/>
              </w:rPr>
              <w:t>、加温器温度设置和显示功能：</w:t>
            </w:r>
            <w:r>
              <w:rPr>
                <w:lang w:eastAsia="zh-CN"/>
              </w:rPr>
              <w:t>35°C ~40°C</w:t>
            </w:r>
            <w:r>
              <w:rPr>
                <w:lang w:eastAsia="zh-CN"/>
              </w:rPr>
              <w:t>（步进</w:t>
            </w:r>
            <w:r>
              <w:rPr>
                <w:lang w:eastAsia="zh-CN"/>
              </w:rPr>
              <w:t>1°C</w:t>
            </w:r>
            <w:r>
              <w:rPr>
                <w:lang w:eastAsia="zh-CN"/>
              </w:rPr>
              <w:t>），误差为</w:t>
            </w:r>
            <w:r>
              <w:rPr>
                <w:lang w:eastAsia="zh-CN"/>
              </w:rPr>
              <w:t>±3°C</w:t>
            </w:r>
            <w:r>
              <w:rPr>
                <w:lang w:eastAsia="zh-CN"/>
              </w:rPr>
              <w:t>，设定温度可显示；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>4</w:t>
            </w:r>
            <w:r>
              <w:rPr>
                <w:lang w:eastAsia="zh-CN"/>
              </w:rPr>
              <w:t>、定时提醒功能：定时设置范围：</w:t>
            </w:r>
            <w:r>
              <w:rPr>
                <w:lang w:eastAsia="zh-CN"/>
              </w:rPr>
              <w:t>0.5h~23.5h</w:t>
            </w:r>
            <w:r>
              <w:rPr>
                <w:lang w:eastAsia="zh-CN"/>
              </w:rPr>
              <w:t>（最小调节量</w:t>
            </w:r>
            <w:r>
              <w:rPr>
                <w:lang w:eastAsia="zh-CN"/>
              </w:rPr>
              <w:t>0.5h</w:t>
            </w:r>
            <w:r>
              <w:rPr>
                <w:lang w:eastAsia="zh-CN"/>
              </w:rPr>
              <w:t>），误差（</w:t>
            </w:r>
            <w:r>
              <w:rPr>
                <w:lang w:eastAsia="zh-CN"/>
              </w:rPr>
              <w:t>±3%</w:t>
            </w:r>
            <w:r>
              <w:rPr>
                <w:lang w:eastAsia="zh-CN"/>
              </w:rPr>
              <w:t>），当达到设定时长时，具备报警功能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5</w:t>
            </w:r>
            <w:r>
              <w:rPr>
                <w:lang w:eastAsia="zh-CN"/>
              </w:rPr>
              <w:t>、记忆功能：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</w:t>
            </w:r>
            <w:r>
              <w:rPr>
                <w:lang w:eastAsia="zh-CN"/>
              </w:rPr>
              <w:t>）营养泵关机后，对于最后一次设置的流速、任务、温度和实际的输液累计量具有永久记忆功能。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2</w:t>
            </w:r>
            <w:r>
              <w:rPr>
                <w:lang w:eastAsia="zh-CN"/>
              </w:rPr>
              <w:t>）营养泵具有</w:t>
            </w:r>
            <w:r>
              <w:rPr>
                <w:lang w:eastAsia="zh-CN"/>
              </w:rPr>
              <w:t>24</w:t>
            </w:r>
            <w:r>
              <w:rPr>
                <w:lang w:eastAsia="zh-CN"/>
              </w:rPr>
              <w:t>小时历史记忆功能，可通过操作界面查询每小时的输液累计量。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6</w:t>
            </w:r>
            <w:r>
              <w:rPr>
                <w:lang w:eastAsia="zh-CN"/>
              </w:rPr>
              <w:t>、预灌注功能：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>自动预灌注：可通过自动预灌注模式在</w:t>
            </w:r>
            <w:r>
              <w:rPr>
                <w:lang w:eastAsia="zh-CN"/>
              </w:rPr>
              <w:t>60~90</w:t>
            </w:r>
            <w:r>
              <w:rPr>
                <w:lang w:eastAsia="zh-CN"/>
              </w:rPr>
              <w:t>秒内使营养液充满整个管路；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>手动预灌注：当按住手动预灌注模式按键时，营养液快速输送，松开按键时，输送停止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7</w:t>
            </w:r>
            <w:r>
              <w:rPr>
                <w:lang w:eastAsia="zh-CN"/>
              </w:rPr>
              <w:t>、报警音量设置和显示功</w:t>
            </w:r>
            <w:r>
              <w:rPr>
                <w:lang w:eastAsia="zh-CN"/>
              </w:rPr>
              <w:t>能：设置范围包括低、中、高三档，设定音量可显示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8</w:t>
            </w:r>
            <w:r>
              <w:rPr>
                <w:lang w:eastAsia="zh-CN"/>
              </w:rPr>
              <w:t>、语言支持：中文、英文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9</w:t>
            </w:r>
            <w:r>
              <w:rPr>
                <w:lang w:eastAsia="zh-CN"/>
              </w:rPr>
              <w:t>、清除总量功能：当累计输液量大于等于</w:t>
            </w:r>
            <w:r>
              <w:rPr>
                <w:lang w:eastAsia="zh-CN"/>
              </w:rPr>
              <w:lastRenderedPageBreak/>
              <w:t>输液任务值时，可按键清除累计输液量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10</w:t>
            </w:r>
            <w:r>
              <w:rPr>
                <w:lang w:eastAsia="zh-CN"/>
              </w:rPr>
              <w:t>、报警功能：空管或堵管、加温器报警、转子故障、任务完成、暂停超时、电池低电量时会发出声音及文字显示警报，此时营养泵停止运行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11</w:t>
            </w:r>
            <w:r>
              <w:rPr>
                <w:lang w:eastAsia="zh-CN"/>
              </w:rPr>
              <w:t>、显示屏：具有液晶显示屏，可显示时间，参数，提示，状态，总量，电池状态等，可设定时间，具有定时提示功能。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12</w:t>
            </w:r>
            <w:r>
              <w:rPr>
                <w:lang w:eastAsia="zh-CN"/>
              </w:rPr>
              <w:t>、蓄电池巡航能力：蓄电池充满电量后，能保证营养泵在输液速度为</w:t>
            </w:r>
            <w:r>
              <w:rPr>
                <w:lang w:eastAsia="zh-CN"/>
              </w:rPr>
              <w:t>25ml/h</w:t>
            </w:r>
            <w:r>
              <w:rPr>
                <w:lang w:eastAsia="zh-CN"/>
              </w:rPr>
              <w:t>的条件下，持续运行</w:t>
            </w:r>
            <w:r>
              <w:rPr>
                <w:lang w:eastAsia="zh-CN"/>
              </w:rPr>
              <w:t>24</w:t>
            </w:r>
            <w:r>
              <w:rPr>
                <w:lang w:eastAsia="zh-CN"/>
              </w:rPr>
              <w:t>个小时以上。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</w:t>
            </w: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、电池低电量报警：当蓄电池电压降低至</w:t>
            </w:r>
            <w:r>
              <w:rPr>
                <w:lang w:eastAsia="zh-CN"/>
              </w:rPr>
              <w:t>7.0V±0.2V</w:t>
            </w:r>
            <w:r>
              <w:rPr>
                <w:lang w:eastAsia="zh-CN"/>
              </w:rPr>
              <w:t>，会发出声音及文字显示警报。报警过程不影响营养泵的运行状态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14</w:t>
            </w:r>
            <w:r>
              <w:rPr>
                <w:lang w:eastAsia="zh-CN"/>
              </w:rPr>
              <w:t>、电源及节能：输入</w:t>
            </w:r>
            <w:r>
              <w:rPr>
                <w:lang w:eastAsia="zh-CN"/>
              </w:rPr>
              <w:t>100V-240V 50-60Hz</w:t>
            </w:r>
            <w:r>
              <w:rPr>
                <w:lang w:eastAsia="zh-CN"/>
              </w:rPr>
              <w:t>输液过程中，可执行节能模式，关闭屏幕，营养泵正常运行，按任意键唤醒，不影响正常输液设置。</w:t>
            </w:r>
          </w:p>
        </w:tc>
      </w:tr>
      <w:tr w:rsidR="000A3DAB">
        <w:tc>
          <w:tcPr>
            <w:tcW w:w="2160" w:type="dxa"/>
          </w:tcPr>
          <w:p w:rsidR="000A3DAB" w:rsidRDefault="007045F4">
            <w:r>
              <w:lastRenderedPageBreak/>
              <w:t>2</w:t>
            </w:r>
          </w:p>
        </w:tc>
        <w:tc>
          <w:tcPr>
            <w:tcW w:w="2160" w:type="dxa"/>
          </w:tcPr>
          <w:p w:rsidR="000A3DAB" w:rsidRDefault="007045F4">
            <w:r>
              <w:t>主机要求</w:t>
            </w:r>
          </w:p>
        </w:tc>
        <w:tc>
          <w:tcPr>
            <w:tcW w:w="4320" w:type="dxa"/>
            <w:gridSpan w:val="2"/>
          </w:tcPr>
          <w:p w:rsidR="000A3DAB" w:rsidRDefault="007045F4">
            <w:r>
              <w:t>1.1...</w:t>
            </w:r>
            <w:r>
              <w:br/>
            </w:r>
            <w:r>
              <w:br/>
              <w:t>1.1.1...</w:t>
            </w:r>
            <w:r>
              <w:br/>
            </w:r>
            <w:r>
              <w:br/>
              <w:t>1.2...</w:t>
            </w:r>
            <w:r>
              <w:br/>
            </w:r>
            <w:r>
              <w:br/>
              <w:t>1.2.1...</w:t>
            </w:r>
            <w:r>
              <w:br/>
            </w:r>
            <w:r>
              <w:br/>
              <w:t>1.3...</w:t>
            </w:r>
            <w:r>
              <w:br/>
            </w:r>
            <w:r>
              <w:br/>
              <w:t>1.3.1...</w:t>
            </w:r>
          </w:p>
        </w:tc>
      </w:tr>
      <w:tr w:rsidR="000A3DAB">
        <w:tc>
          <w:tcPr>
            <w:tcW w:w="2160" w:type="dxa"/>
          </w:tcPr>
          <w:p w:rsidR="000A3DAB" w:rsidRDefault="007045F4">
            <w:r>
              <w:t>2</w:t>
            </w:r>
          </w:p>
        </w:tc>
        <w:tc>
          <w:tcPr>
            <w:tcW w:w="2160" w:type="dxa"/>
          </w:tcPr>
          <w:p w:rsidR="000A3DAB" w:rsidRDefault="007045F4">
            <w:r>
              <w:t>附属设备要求</w:t>
            </w:r>
          </w:p>
        </w:tc>
        <w:tc>
          <w:tcPr>
            <w:tcW w:w="4320" w:type="dxa"/>
            <w:gridSpan w:val="2"/>
          </w:tcPr>
          <w:p w:rsidR="000A3DAB" w:rsidRDefault="007045F4">
            <w:r>
              <w:t>1.1...</w:t>
            </w:r>
            <w:r>
              <w:br/>
            </w:r>
            <w:r>
              <w:br/>
              <w:t>1.1.1...</w:t>
            </w:r>
            <w:r>
              <w:br/>
            </w:r>
            <w:r>
              <w:br/>
              <w:t>1.2...</w:t>
            </w:r>
            <w:r>
              <w:br/>
            </w:r>
            <w:r>
              <w:br/>
              <w:t>1.2.1...</w:t>
            </w:r>
            <w:r>
              <w:br/>
            </w:r>
            <w:r>
              <w:br/>
              <w:t>1.3...</w:t>
            </w:r>
            <w:r>
              <w:br/>
            </w:r>
            <w:r>
              <w:br/>
              <w:t>1.3.1...</w:t>
            </w:r>
          </w:p>
        </w:tc>
      </w:tr>
      <w:tr w:rsidR="000A3DAB">
        <w:tc>
          <w:tcPr>
            <w:tcW w:w="8640" w:type="dxa"/>
            <w:gridSpan w:val="4"/>
          </w:tcPr>
          <w:p w:rsidR="000A3DAB" w:rsidRDefault="007045F4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配置清单</w:t>
            </w:r>
            <w:r>
              <w:rPr>
                <w:lang w:eastAsia="zh-CN"/>
              </w:rPr>
              <w:t xml:space="preserve"> (</w:t>
            </w:r>
            <w:r>
              <w:rPr>
                <w:lang w:eastAsia="zh-CN"/>
              </w:rPr>
              <w:t>注：配置清单需明确数量、单位、且不可涉及产地品牌型号等</w:t>
            </w:r>
            <w:r>
              <w:rPr>
                <w:lang w:eastAsia="zh-CN"/>
              </w:rPr>
              <w:t>)</w:t>
            </w:r>
          </w:p>
        </w:tc>
      </w:tr>
      <w:tr w:rsidR="000A3DAB">
        <w:tc>
          <w:tcPr>
            <w:tcW w:w="2160" w:type="dxa"/>
          </w:tcPr>
          <w:p w:rsidR="000A3DAB" w:rsidRDefault="007045F4">
            <w:r>
              <w:t>序号</w:t>
            </w:r>
          </w:p>
        </w:tc>
        <w:tc>
          <w:tcPr>
            <w:tcW w:w="2160" w:type="dxa"/>
          </w:tcPr>
          <w:p w:rsidR="000A3DAB" w:rsidRDefault="007045F4">
            <w:r>
              <w:t>名称</w:t>
            </w:r>
          </w:p>
        </w:tc>
        <w:tc>
          <w:tcPr>
            <w:tcW w:w="2160" w:type="dxa"/>
          </w:tcPr>
          <w:p w:rsidR="000A3DAB" w:rsidRDefault="007045F4">
            <w:r>
              <w:t>单位</w:t>
            </w:r>
          </w:p>
        </w:tc>
        <w:tc>
          <w:tcPr>
            <w:tcW w:w="2160" w:type="dxa"/>
          </w:tcPr>
          <w:p w:rsidR="000A3DAB" w:rsidRDefault="007045F4">
            <w:r>
              <w:t>数量</w:t>
            </w:r>
          </w:p>
        </w:tc>
      </w:tr>
    </w:tbl>
    <w:p w:rsidR="007045F4" w:rsidRDefault="007045F4">
      <w:bookmarkStart w:id="0" w:name="_GoBack"/>
      <w:bookmarkEnd w:id="0"/>
    </w:p>
    <w:sectPr w:rsidR="007045F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3DAB"/>
    <w:rsid w:val="0015074B"/>
    <w:rsid w:val="0029639D"/>
    <w:rsid w:val="00326F90"/>
    <w:rsid w:val="007045F4"/>
    <w:rsid w:val="00716AB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F0E9C8-3985-48BE-802E-4BB4B7CF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2</cp:revision>
  <dcterms:created xsi:type="dcterms:W3CDTF">2013-12-23T23:15:00Z</dcterms:created>
  <dcterms:modified xsi:type="dcterms:W3CDTF">2021-08-23T02:45:00Z</dcterms:modified>
  <cp:category/>
</cp:coreProperties>
</file>