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082" w:rsidRDefault="00CB6082" w:rsidP="00CB6082">
      <w:pPr>
        <w:pStyle w:val="2"/>
      </w:pPr>
      <w:r>
        <w:rPr>
          <w:rFonts w:hint="eastAsia"/>
        </w:rPr>
        <w:t>D3除颤仪</w:t>
      </w:r>
      <w:proofErr w:type="gramStart"/>
      <w:r>
        <w:rPr>
          <w:rFonts w:hint="eastAsia"/>
        </w:rPr>
        <w:t>参数标配</w:t>
      </w:r>
      <w:proofErr w:type="gramEnd"/>
      <w:r>
        <w:rPr>
          <w:rFonts w:hint="eastAsia"/>
        </w:rPr>
        <w:t xml:space="preserve">+血压+血氧+AED电极板 技术参数表 </w:t>
      </w:r>
    </w:p>
    <w:p w:rsidR="00CB6082" w:rsidRDefault="00CB6082" w:rsidP="00CB6082">
      <w:pPr>
        <w:pStyle w:val="a5"/>
        <w:outlineLvl w:val="3"/>
        <w:rPr>
          <w:rFonts w:hint="eastAsia"/>
          <w:b/>
          <w:bCs/>
        </w:rPr>
      </w:pPr>
      <w:r>
        <w:rPr>
          <w:rFonts w:hint="eastAsia"/>
          <w:b/>
          <w:bCs/>
        </w:rPr>
        <w:t>一、具体技术要求</w:t>
      </w:r>
    </w:p>
    <w:tbl>
      <w:tblPr>
        <w:tblW w:w="5000" w:type="pct"/>
        <w:tblLook w:val="04A0" w:firstRow="1" w:lastRow="0" w:firstColumn="1" w:lastColumn="0" w:noHBand="0" w:noVBand="1"/>
      </w:tblPr>
      <w:tblGrid>
        <w:gridCol w:w="377"/>
        <w:gridCol w:w="799"/>
        <w:gridCol w:w="7160"/>
      </w:tblGrid>
      <w:tr w:rsidR="00CB6082" w:rsidTr="008677A5">
        <w:trPr>
          <w:tblHeader/>
        </w:trPr>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pPr>
              <w:jc w:val="center"/>
              <w:rPr>
                <w:b/>
                <w:bCs/>
              </w:rPr>
            </w:pPr>
            <w:r>
              <w:rPr>
                <w:rFonts w:hint="eastAsia"/>
                <w:b/>
                <w:bCs/>
              </w:rPr>
              <w:t>序号</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pPr>
              <w:jc w:val="center"/>
              <w:rPr>
                <w:b/>
                <w:bCs/>
              </w:rPr>
            </w:pPr>
            <w:r>
              <w:rPr>
                <w:rFonts w:hint="eastAsia"/>
                <w:b/>
                <w:bCs/>
              </w:rPr>
              <w:t>货物名称</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pPr>
              <w:jc w:val="center"/>
              <w:rPr>
                <w:b/>
                <w:bCs/>
              </w:rPr>
            </w:pPr>
            <w:r>
              <w:rPr>
                <w:rFonts w:hint="eastAsia"/>
                <w:b/>
                <w:bCs/>
              </w:rPr>
              <w:t>技术要求</w:t>
            </w:r>
          </w:p>
        </w:tc>
      </w:tr>
      <w:tr w:rsidR="00CB6082" w:rsidTr="008677A5">
        <w:tc>
          <w:tcPr>
            <w:tcW w:w="0" w:type="auto"/>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总体要求</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pPr>
              <w:pStyle w:val="HTML"/>
            </w:pPr>
            <w:proofErr w:type="gramStart"/>
            <w:r>
              <w:rPr>
                <w:rFonts w:hint="eastAsia"/>
              </w:rPr>
              <w:t>标配手动</w:t>
            </w:r>
            <w:proofErr w:type="gramEnd"/>
            <w:r>
              <w:rPr>
                <w:rFonts w:hint="eastAsia"/>
              </w:rPr>
              <w:t>除颤、心电监护、血氧、血压、AED等功能</w:t>
            </w:r>
          </w:p>
        </w:tc>
      </w:tr>
      <w:tr w:rsidR="00CB6082" w:rsidTr="008677A5">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1</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主机要求</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CB6082">
            <w:pPr>
              <w:widowControl w:val="0"/>
              <w:numPr>
                <w:ilvl w:val="0"/>
                <w:numId w:val="1"/>
              </w:numPr>
              <w:spacing w:line="480" w:lineRule="exact"/>
              <w:jc w:val="both"/>
              <w:rPr>
                <w:rFonts w:hAnsi="Times New Roman"/>
                <w:sz w:val="21"/>
                <w:szCs w:val="21"/>
              </w:rPr>
            </w:pPr>
            <w:r>
              <w:rPr>
                <w:rFonts w:hint="eastAsia"/>
                <w:sz w:val="21"/>
                <w:szCs w:val="21"/>
              </w:rPr>
              <w:t>具备手动除颤、心电监护，</w:t>
            </w:r>
            <w:proofErr w:type="gramStart"/>
            <w:r>
              <w:rPr>
                <w:rFonts w:hint="eastAsia"/>
                <w:sz w:val="21"/>
                <w:szCs w:val="21"/>
              </w:rPr>
              <w:t>标配无</w:t>
            </w:r>
            <w:proofErr w:type="gramEnd"/>
            <w:r>
              <w:rPr>
                <w:rFonts w:hint="eastAsia"/>
                <w:sz w:val="21"/>
                <w:szCs w:val="21"/>
              </w:rPr>
              <w:t>创血压、脉搏氧饱和度监护功能，可选配升级起搏功能、自动体外除颤（AED）功能。</w:t>
            </w:r>
          </w:p>
          <w:p w:rsidR="00CB6082" w:rsidRDefault="00CB6082" w:rsidP="00CB6082">
            <w:pPr>
              <w:widowControl w:val="0"/>
              <w:numPr>
                <w:ilvl w:val="0"/>
                <w:numId w:val="1"/>
              </w:numPr>
              <w:spacing w:line="480" w:lineRule="exact"/>
              <w:jc w:val="both"/>
              <w:rPr>
                <w:rFonts w:hAnsi="Times New Roman" w:hint="eastAsia"/>
                <w:sz w:val="21"/>
                <w:szCs w:val="21"/>
              </w:rPr>
            </w:pPr>
            <w:r>
              <w:rPr>
                <w:rFonts w:hint="eastAsia"/>
                <w:sz w:val="21"/>
                <w:szCs w:val="21"/>
              </w:rPr>
              <w:t>▲除颤采用领先的双相波技术，最大除颤</w:t>
            </w:r>
            <w:proofErr w:type="gramStart"/>
            <w:r>
              <w:rPr>
                <w:rFonts w:hint="eastAsia"/>
                <w:sz w:val="21"/>
                <w:szCs w:val="21"/>
              </w:rPr>
              <w:t>能量能量</w:t>
            </w:r>
            <w:proofErr w:type="gramEnd"/>
            <w:r>
              <w:rPr>
                <w:rFonts w:hint="eastAsia"/>
                <w:sz w:val="21"/>
                <w:szCs w:val="21"/>
              </w:rPr>
              <w:t>选择为≥360J，默认首次除颤能量200J。</w:t>
            </w:r>
          </w:p>
          <w:p w:rsidR="00CB6082" w:rsidRDefault="00CB6082" w:rsidP="00CB6082">
            <w:pPr>
              <w:widowControl w:val="0"/>
              <w:numPr>
                <w:ilvl w:val="0"/>
                <w:numId w:val="1"/>
              </w:numPr>
              <w:spacing w:line="480" w:lineRule="exact"/>
              <w:jc w:val="both"/>
              <w:rPr>
                <w:rFonts w:hAnsi="Times New Roman" w:hint="eastAsia"/>
                <w:sz w:val="21"/>
                <w:szCs w:val="21"/>
              </w:rPr>
            </w:pPr>
            <w:r>
              <w:rPr>
                <w:rFonts w:hint="eastAsia"/>
                <w:sz w:val="21"/>
                <w:szCs w:val="21"/>
              </w:rPr>
              <w:t>▲开机≤2S，充电≤3S，ECG基线恢复时间≤2.5S。</w:t>
            </w:r>
          </w:p>
          <w:p w:rsidR="00CB6082" w:rsidRDefault="00CB6082" w:rsidP="00CB6082">
            <w:pPr>
              <w:widowControl w:val="0"/>
              <w:numPr>
                <w:ilvl w:val="0"/>
                <w:numId w:val="1"/>
              </w:numPr>
              <w:spacing w:line="480" w:lineRule="exact"/>
              <w:jc w:val="both"/>
              <w:rPr>
                <w:rFonts w:hAnsi="Times New Roman" w:hint="eastAsia"/>
                <w:sz w:val="21"/>
                <w:szCs w:val="21"/>
              </w:rPr>
            </w:pPr>
            <w:r>
              <w:rPr>
                <w:rFonts w:hint="eastAsia"/>
                <w:sz w:val="21"/>
                <w:szCs w:val="21"/>
              </w:rPr>
              <w:t>手动除颤分为同步和非同步两种方式，可通过体外电极板进行能量选择。</w:t>
            </w:r>
          </w:p>
          <w:p w:rsidR="00CB6082" w:rsidRDefault="00CB6082" w:rsidP="00CB6082">
            <w:pPr>
              <w:widowControl w:val="0"/>
              <w:numPr>
                <w:ilvl w:val="0"/>
                <w:numId w:val="1"/>
              </w:numPr>
              <w:spacing w:line="480" w:lineRule="exact"/>
              <w:jc w:val="both"/>
              <w:rPr>
                <w:rFonts w:hAnsi="Times New Roman" w:hint="eastAsia"/>
                <w:sz w:val="21"/>
                <w:szCs w:val="21"/>
              </w:rPr>
            </w:pPr>
            <w:r>
              <w:rPr>
                <w:rFonts w:hint="eastAsia"/>
                <w:sz w:val="21"/>
                <w:szCs w:val="21"/>
              </w:rPr>
              <w:t>具备自动阻抗补偿功能，根据病人阻抗变化，精确控制第一相和第二相的放电电压和时间，以达到最佳的除颤效果。</w:t>
            </w:r>
          </w:p>
          <w:p w:rsidR="00CB6082" w:rsidRDefault="00CB6082" w:rsidP="00CB6082">
            <w:pPr>
              <w:widowControl w:val="0"/>
              <w:numPr>
                <w:ilvl w:val="0"/>
                <w:numId w:val="1"/>
              </w:numPr>
              <w:spacing w:line="480" w:lineRule="exact"/>
              <w:jc w:val="both"/>
              <w:rPr>
                <w:rFonts w:hAnsi="Times New Roman" w:hint="eastAsia"/>
                <w:sz w:val="21"/>
                <w:szCs w:val="21"/>
              </w:rPr>
            </w:pPr>
            <w:proofErr w:type="gramStart"/>
            <w:r>
              <w:rPr>
                <w:rFonts w:hint="eastAsia"/>
                <w:sz w:val="21"/>
                <w:szCs w:val="21"/>
              </w:rPr>
              <w:t>标配</w:t>
            </w:r>
            <w:proofErr w:type="gramEnd"/>
            <w:r>
              <w:rPr>
                <w:rFonts w:hint="eastAsia"/>
                <w:sz w:val="21"/>
                <w:szCs w:val="21"/>
              </w:rPr>
              <w:t>3/5导心电测量技术，具备≥23种心率失常分析。</w:t>
            </w:r>
          </w:p>
          <w:p w:rsidR="00CB6082" w:rsidRDefault="00CB6082" w:rsidP="00CB6082">
            <w:pPr>
              <w:widowControl w:val="0"/>
              <w:numPr>
                <w:ilvl w:val="0"/>
                <w:numId w:val="1"/>
              </w:numPr>
              <w:spacing w:line="480" w:lineRule="exact"/>
              <w:jc w:val="both"/>
              <w:rPr>
                <w:rFonts w:hAnsi="Times New Roman" w:hint="eastAsia"/>
                <w:sz w:val="21"/>
                <w:szCs w:val="21"/>
              </w:rPr>
            </w:pPr>
            <w:r>
              <w:rPr>
                <w:rFonts w:hint="eastAsia"/>
                <w:sz w:val="21"/>
                <w:szCs w:val="21"/>
              </w:rPr>
              <w:t>具备ECG多导同步分析功能，同时分析≥2个心电导联，在一个导联受到干扰情况下仍能准确监测，有效减少误报警和漏报警。</w:t>
            </w:r>
          </w:p>
          <w:p w:rsidR="00CB6082" w:rsidRDefault="00CB6082" w:rsidP="00CB6082">
            <w:pPr>
              <w:widowControl w:val="0"/>
              <w:numPr>
                <w:ilvl w:val="0"/>
                <w:numId w:val="1"/>
              </w:numPr>
              <w:spacing w:line="480" w:lineRule="exact"/>
              <w:jc w:val="both"/>
              <w:rPr>
                <w:rFonts w:hAnsi="Times New Roman" w:hint="eastAsia"/>
                <w:sz w:val="21"/>
                <w:szCs w:val="21"/>
              </w:rPr>
            </w:pPr>
            <w:r>
              <w:rPr>
                <w:rFonts w:hint="eastAsia"/>
                <w:sz w:val="21"/>
                <w:szCs w:val="21"/>
              </w:rPr>
              <w:t>▲体外除颤能量选择≥21种，体内除颤能量选择≥14种。</w:t>
            </w:r>
          </w:p>
          <w:p w:rsidR="00CB6082" w:rsidRDefault="00CB6082" w:rsidP="00CB6082">
            <w:pPr>
              <w:widowControl w:val="0"/>
              <w:numPr>
                <w:ilvl w:val="0"/>
                <w:numId w:val="1"/>
              </w:numPr>
              <w:spacing w:line="480" w:lineRule="exact"/>
              <w:jc w:val="both"/>
              <w:rPr>
                <w:rFonts w:hAnsi="Times New Roman" w:hint="eastAsia"/>
                <w:sz w:val="21"/>
                <w:szCs w:val="21"/>
              </w:rPr>
            </w:pPr>
            <w:r>
              <w:rPr>
                <w:rFonts w:hint="eastAsia"/>
                <w:sz w:val="21"/>
                <w:szCs w:val="21"/>
              </w:rPr>
              <w:t>彩色TFT显示屏≥7寸, 分辨率640×480，最多可显示3通道监护参数波形，有高对比度显示界面。</w:t>
            </w:r>
          </w:p>
          <w:p w:rsidR="00CB6082" w:rsidRDefault="00CB6082" w:rsidP="00CB6082">
            <w:pPr>
              <w:widowControl w:val="0"/>
              <w:numPr>
                <w:ilvl w:val="0"/>
                <w:numId w:val="1"/>
              </w:numPr>
              <w:spacing w:line="480" w:lineRule="exact"/>
              <w:jc w:val="both"/>
              <w:rPr>
                <w:rFonts w:hAnsi="Times New Roman" w:hint="eastAsia"/>
                <w:sz w:val="21"/>
                <w:szCs w:val="21"/>
              </w:rPr>
            </w:pPr>
            <w:r>
              <w:rPr>
                <w:rFonts w:hint="eastAsia"/>
                <w:sz w:val="21"/>
                <w:szCs w:val="21"/>
              </w:rPr>
              <w:t>▲除颤充电迅速，开机≤2s，充电至200J≤3s，ECG基线恢复≤2.5s，充电至360J≤5s。</w:t>
            </w:r>
          </w:p>
          <w:p w:rsidR="00CB6082" w:rsidRDefault="00CB6082" w:rsidP="00CB6082">
            <w:pPr>
              <w:widowControl w:val="0"/>
              <w:numPr>
                <w:ilvl w:val="0"/>
                <w:numId w:val="1"/>
              </w:numPr>
              <w:spacing w:line="480" w:lineRule="exact"/>
              <w:jc w:val="both"/>
              <w:rPr>
                <w:rFonts w:hAnsi="Times New Roman" w:hint="eastAsia"/>
                <w:sz w:val="21"/>
                <w:szCs w:val="21"/>
              </w:rPr>
            </w:pPr>
            <w:r>
              <w:rPr>
                <w:rFonts w:hint="eastAsia"/>
                <w:sz w:val="21"/>
                <w:szCs w:val="21"/>
              </w:rPr>
              <w:t>具备接触阻抗指示功能，指示病人接触阻抗情况。</w:t>
            </w:r>
          </w:p>
          <w:p w:rsidR="00CB6082" w:rsidRDefault="00CB6082" w:rsidP="00CB6082">
            <w:pPr>
              <w:widowControl w:val="0"/>
              <w:numPr>
                <w:ilvl w:val="0"/>
                <w:numId w:val="1"/>
              </w:numPr>
              <w:spacing w:line="480" w:lineRule="exact"/>
              <w:jc w:val="both"/>
              <w:rPr>
                <w:rFonts w:hAnsi="Times New Roman" w:hint="eastAsia"/>
                <w:sz w:val="21"/>
                <w:szCs w:val="21"/>
              </w:rPr>
            </w:pPr>
            <w:r>
              <w:rPr>
                <w:rFonts w:hint="eastAsia"/>
                <w:sz w:val="21"/>
                <w:szCs w:val="21"/>
              </w:rPr>
              <w:t>具备CPR辅助功能，可指导CPR操作，符合2010国际CPR指南要求。</w:t>
            </w:r>
          </w:p>
          <w:p w:rsidR="00CB6082" w:rsidRDefault="00CB6082" w:rsidP="00CB6082">
            <w:pPr>
              <w:widowControl w:val="0"/>
              <w:numPr>
                <w:ilvl w:val="0"/>
                <w:numId w:val="1"/>
              </w:numPr>
              <w:spacing w:line="480" w:lineRule="exact"/>
              <w:jc w:val="both"/>
              <w:rPr>
                <w:rFonts w:hAnsi="Times New Roman" w:hint="eastAsia"/>
                <w:sz w:val="21"/>
                <w:szCs w:val="21"/>
              </w:rPr>
            </w:pPr>
            <w:r>
              <w:rPr>
                <w:rFonts w:hint="eastAsia"/>
                <w:sz w:val="21"/>
                <w:szCs w:val="21"/>
              </w:rPr>
              <w:t>整机带电极板、电池的重量不超过7kg。</w:t>
            </w:r>
          </w:p>
          <w:p w:rsidR="00CB6082" w:rsidRDefault="00CB6082" w:rsidP="00CB6082">
            <w:pPr>
              <w:widowControl w:val="0"/>
              <w:numPr>
                <w:ilvl w:val="0"/>
                <w:numId w:val="1"/>
              </w:numPr>
              <w:spacing w:line="480" w:lineRule="exact"/>
              <w:jc w:val="both"/>
              <w:rPr>
                <w:rFonts w:hAnsi="Times New Roman" w:hint="eastAsia"/>
                <w:sz w:val="21"/>
                <w:szCs w:val="21"/>
              </w:rPr>
            </w:pPr>
            <w:r>
              <w:rPr>
                <w:rFonts w:hint="eastAsia"/>
                <w:sz w:val="21"/>
                <w:szCs w:val="21"/>
              </w:rPr>
              <w:t>心电波形扫描时间&gt;10s，扫描长度&gt;100mm；可输出12导心电报告。</w:t>
            </w:r>
          </w:p>
          <w:p w:rsidR="00CB6082" w:rsidRDefault="00CB6082" w:rsidP="00CB6082">
            <w:pPr>
              <w:widowControl w:val="0"/>
              <w:numPr>
                <w:ilvl w:val="0"/>
                <w:numId w:val="1"/>
              </w:numPr>
              <w:spacing w:line="480" w:lineRule="exact"/>
              <w:jc w:val="both"/>
              <w:rPr>
                <w:rFonts w:hAnsi="Times New Roman" w:hint="eastAsia"/>
                <w:sz w:val="21"/>
                <w:szCs w:val="21"/>
              </w:rPr>
            </w:pPr>
            <w:r>
              <w:rPr>
                <w:rFonts w:hint="eastAsia"/>
                <w:sz w:val="21"/>
                <w:szCs w:val="21"/>
              </w:rPr>
              <w:t>配备高能量锂电池，无记忆效应，最高支持360J除颤200次以上或持续监护≥5小时。</w:t>
            </w:r>
          </w:p>
          <w:p w:rsidR="00CB6082" w:rsidRDefault="00CB6082" w:rsidP="00CB6082">
            <w:pPr>
              <w:widowControl w:val="0"/>
              <w:numPr>
                <w:ilvl w:val="0"/>
                <w:numId w:val="1"/>
              </w:numPr>
              <w:spacing w:line="480" w:lineRule="exact"/>
              <w:jc w:val="both"/>
              <w:rPr>
                <w:rFonts w:hAnsi="Times New Roman" w:hint="eastAsia"/>
                <w:sz w:val="21"/>
                <w:szCs w:val="21"/>
              </w:rPr>
            </w:pPr>
            <w:r>
              <w:rPr>
                <w:rFonts w:hint="eastAsia"/>
                <w:sz w:val="21"/>
                <w:szCs w:val="21"/>
              </w:rPr>
              <w:lastRenderedPageBreak/>
              <w:t xml:space="preserve">关机状态：充电至90%小于2 小时，充电至100%小于3 小时； </w:t>
            </w:r>
          </w:p>
          <w:p w:rsidR="00CB6082" w:rsidRDefault="00CB6082" w:rsidP="00CB6082">
            <w:pPr>
              <w:widowControl w:val="0"/>
              <w:numPr>
                <w:ilvl w:val="0"/>
                <w:numId w:val="1"/>
              </w:numPr>
              <w:spacing w:line="480" w:lineRule="exact"/>
              <w:jc w:val="both"/>
              <w:rPr>
                <w:rFonts w:hAnsi="Times New Roman" w:hint="eastAsia"/>
                <w:sz w:val="21"/>
                <w:szCs w:val="21"/>
              </w:rPr>
            </w:pPr>
            <w:r>
              <w:rPr>
                <w:rFonts w:hint="eastAsia"/>
                <w:sz w:val="21"/>
                <w:szCs w:val="21"/>
              </w:rPr>
              <w:t>具备生理报警和技术报警功能，通过声音、灯光等多种方式进行报警。</w:t>
            </w:r>
          </w:p>
          <w:p w:rsidR="00CB6082" w:rsidRDefault="00CB6082" w:rsidP="00CB6082">
            <w:pPr>
              <w:widowControl w:val="0"/>
              <w:numPr>
                <w:ilvl w:val="0"/>
                <w:numId w:val="1"/>
              </w:numPr>
              <w:spacing w:line="480" w:lineRule="exact"/>
              <w:jc w:val="both"/>
              <w:rPr>
                <w:rFonts w:hAnsi="Times New Roman" w:hint="eastAsia"/>
                <w:sz w:val="21"/>
                <w:szCs w:val="21"/>
              </w:rPr>
            </w:pPr>
            <w:r>
              <w:rPr>
                <w:rFonts w:hint="eastAsia"/>
                <w:sz w:val="21"/>
                <w:szCs w:val="21"/>
              </w:rPr>
              <w:t>支持中文操作界面、AED中文语音提示。</w:t>
            </w:r>
          </w:p>
          <w:p w:rsidR="00CB6082" w:rsidRDefault="00CB6082" w:rsidP="00CB6082">
            <w:pPr>
              <w:widowControl w:val="0"/>
              <w:numPr>
                <w:ilvl w:val="0"/>
                <w:numId w:val="1"/>
              </w:numPr>
              <w:spacing w:line="480" w:lineRule="exact"/>
              <w:jc w:val="both"/>
              <w:rPr>
                <w:rFonts w:hAnsi="Times New Roman" w:hint="eastAsia"/>
                <w:sz w:val="21"/>
                <w:szCs w:val="21"/>
              </w:rPr>
            </w:pPr>
            <w:proofErr w:type="gramStart"/>
            <w:r>
              <w:rPr>
                <w:rFonts w:hint="eastAsia"/>
                <w:sz w:val="21"/>
                <w:szCs w:val="21"/>
              </w:rPr>
              <w:t>标配</w:t>
            </w:r>
            <w:proofErr w:type="gramEnd"/>
            <w:r>
              <w:rPr>
                <w:rFonts w:hint="eastAsia"/>
                <w:sz w:val="21"/>
                <w:szCs w:val="21"/>
              </w:rPr>
              <w:t>50mm记录仪，自动打印除颤记录，可延迟打印心电，延迟时间&gt;10s。</w:t>
            </w:r>
          </w:p>
          <w:p w:rsidR="00CB6082" w:rsidRDefault="00CB6082" w:rsidP="00CB6082">
            <w:pPr>
              <w:widowControl w:val="0"/>
              <w:numPr>
                <w:ilvl w:val="0"/>
                <w:numId w:val="1"/>
              </w:numPr>
              <w:spacing w:line="480" w:lineRule="exact"/>
              <w:jc w:val="both"/>
              <w:rPr>
                <w:rFonts w:hAnsi="Times New Roman" w:hint="eastAsia"/>
                <w:sz w:val="21"/>
                <w:szCs w:val="21"/>
              </w:rPr>
            </w:pPr>
            <w:r>
              <w:rPr>
                <w:rFonts w:hint="eastAsia"/>
                <w:sz w:val="21"/>
                <w:szCs w:val="21"/>
              </w:rPr>
              <w:t>可存储≥24小时连续ECG波形。</w:t>
            </w:r>
          </w:p>
          <w:p w:rsidR="00CB6082" w:rsidRDefault="00CB6082" w:rsidP="00CB6082">
            <w:pPr>
              <w:widowControl w:val="0"/>
              <w:numPr>
                <w:ilvl w:val="0"/>
                <w:numId w:val="1"/>
              </w:numPr>
              <w:spacing w:line="480" w:lineRule="exact"/>
              <w:jc w:val="both"/>
              <w:rPr>
                <w:rFonts w:hAnsi="Times New Roman" w:hint="eastAsia"/>
                <w:sz w:val="21"/>
                <w:szCs w:val="21"/>
              </w:rPr>
            </w:pPr>
            <w:r>
              <w:rPr>
                <w:rFonts w:hint="eastAsia"/>
                <w:sz w:val="21"/>
                <w:szCs w:val="21"/>
              </w:rPr>
              <w:t>可通过U 盘将数据导出。</w:t>
            </w:r>
          </w:p>
          <w:p w:rsidR="00CB6082" w:rsidRDefault="00CB6082" w:rsidP="00CB6082">
            <w:pPr>
              <w:widowControl w:val="0"/>
              <w:numPr>
                <w:ilvl w:val="0"/>
                <w:numId w:val="1"/>
              </w:numPr>
              <w:spacing w:line="480" w:lineRule="exact"/>
              <w:jc w:val="both"/>
              <w:rPr>
                <w:rFonts w:hAnsi="Times New Roman" w:hint="eastAsia"/>
                <w:sz w:val="21"/>
                <w:szCs w:val="21"/>
              </w:rPr>
            </w:pPr>
            <w:r>
              <w:rPr>
                <w:rFonts w:hint="eastAsia"/>
                <w:sz w:val="21"/>
                <w:szCs w:val="21"/>
              </w:rPr>
              <w:t>▲具备开机自检、关机自检、手动检测三种检测功能，支持大能量自检（≥140J）、屏幕、按键检测，设备支持关机自</w:t>
            </w:r>
            <w:proofErr w:type="gramStart"/>
            <w:r>
              <w:rPr>
                <w:rFonts w:hint="eastAsia"/>
                <w:sz w:val="21"/>
                <w:szCs w:val="21"/>
              </w:rPr>
              <w:t>检状态</w:t>
            </w:r>
            <w:proofErr w:type="gramEnd"/>
            <w:r>
              <w:rPr>
                <w:rFonts w:hint="eastAsia"/>
                <w:sz w:val="21"/>
                <w:szCs w:val="21"/>
              </w:rPr>
              <w:t>下自行打印记录。</w:t>
            </w:r>
          </w:p>
          <w:p w:rsidR="00CB6082" w:rsidRDefault="00CB6082" w:rsidP="00CB6082">
            <w:pPr>
              <w:widowControl w:val="0"/>
              <w:numPr>
                <w:ilvl w:val="0"/>
                <w:numId w:val="1"/>
              </w:numPr>
              <w:spacing w:line="480" w:lineRule="exact"/>
              <w:jc w:val="both"/>
              <w:rPr>
                <w:rFonts w:hAnsi="Times New Roman" w:hint="eastAsia"/>
                <w:sz w:val="21"/>
                <w:szCs w:val="21"/>
              </w:rPr>
            </w:pPr>
            <w:r>
              <w:rPr>
                <w:rFonts w:hint="eastAsia"/>
                <w:sz w:val="21"/>
                <w:szCs w:val="21"/>
              </w:rPr>
              <w:t>可在-10ºC环境正常工作，存储温度-30～60ºC。</w:t>
            </w:r>
          </w:p>
          <w:p w:rsidR="00CB6082" w:rsidRDefault="00CB6082" w:rsidP="00CB6082">
            <w:pPr>
              <w:widowControl w:val="0"/>
              <w:numPr>
                <w:ilvl w:val="0"/>
                <w:numId w:val="1"/>
              </w:numPr>
              <w:spacing w:line="480" w:lineRule="exact"/>
              <w:jc w:val="both"/>
              <w:rPr>
                <w:rFonts w:hAnsi="Times New Roman" w:hint="eastAsia"/>
                <w:sz w:val="21"/>
                <w:szCs w:val="21"/>
              </w:rPr>
            </w:pPr>
            <w:r>
              <w:rPr>
                <w:rFonts w:hint="eastAsia"/>
                <w:sz w:val="21"/>
                <w:szCs w:val="21"/>
              </w:rPr>
              <w:t>符合除颤国际专用安全标准IEC60601-2-4:2002。</w:t>
            </w:r>
          </w:p>
          <w:p w:rsidR="00CB6082" w:rsidRDefault="00CB6082" w:rsidP="00CB6082">
            <w:pPr>
              <w:widowControl w:val="0"/>
              <w:numPr>
                <w:ilvl w:val="0"/>
                <w:numId w:val="1"/>
              </w:numPr>
              <w:spacing w:line="480" w:lineRule="exact"/>
              <w:jc w:val="both"/>
              <w:rPr>
                <w:rFonts w:hAnsi="Times New Roman" w:hint="eastAsia"/>
                <w:sz w:val="21"/>
                <w:szCs w:val="21"/>
              </w:rPr>
            </w:pPr>
            <w:r>
              <w:rPr>
                <w:rFonts w:hint="eastAsia"/>
                <w:sz w:val="21"/>
                <w:szCs w:val="21"/>
              </w:rPr>
              <w:t>具备良好的防水防尘性能，防水防尘级别达到IP44，需提供检测报告；</w:t>
            </w:r>
          </w:p>
          <w:p w:rsidR="00CB6082" w:rsidRDefault="00CB6082" w:rsidP="00CB6082">
            <w:pPr>
              <w:widowControl w:val="0"/>
              <w:numPr>
                <w:ilvl w:val="0"/>
                <w:numId w:val="1"/>
              </w:numPr>
              <w:spacing w:line="480" w:lineRule="exact"/>
              <w:jc w:val="both"/>
              <w:rPr>
                <w:rFonts w:hAnsi="Times New Roman" w:hint="eastAsia"/>
                <w:sz w:val="21"/>
                <w:szCs w:val="21"/>
              </w:rPr>
            </w:pPr>
            <w:r>
              <w:rPr>
                <w:rFonts w:hint="eastAsia"/>
                <w:sz w:val="21"/>
                <w:szCs w:val="21"/>
              </w:rPr>
              <w:t>可升级接入同品牌中央监护系统。</w:t>
            </w:r>
          </w:p>
          <w:p w:rsidR="00CB6082" w:rsidRDefault="00CB6082" w:rsidP="00CB6082">
            <w:pPr>
              <w:widowControl w:val="0"/>
              <w:numPr>
                <w:ilvl w:val="0"/>
                <w:numId w:val="1"/>
              </w:numPr>
              <w:spacing w:line="480" w:lineRule="exact"/>
              <w:jc w:val="both"/>
              <w:rPr>
                <w:rFonts w:hAnsi="Times New Roman"/>
                <w:sz w:val="21"/>
                <w:szCs w:val="21"/>
              </w:rPr>
            </w:pPr>
            <w:r>
              <w:rPr>
                <w:rFonts w:hint="eastAsia"/>
                <w:sz w:val="21"/>
                <w:szCs w:val="21"/>
              </w:rPr>
              <w:t>具备优异的抗跌落性能，裸机可承受≥0.75m六面跌落冲击。</w:t>
            </w:r>
          </w:p>
        </w:tc>
      </w:tr>
      <w:tr w:rsidR="00CB6082" w:rsidTr="008677A5">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lastRenderedPageBreak/>
              <w:t>2</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附属设备要求</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pPr>
              <w:pStyle w:val="HTML"/>
            </w:pPr>
            <w:r>
              <w:rPr>
                <w:rFonts w:hint="eastAsia"/>
              </w:rPr>
              <w:t>1.1...  1.1.1...  1.2...  1.2.1...  1.3...  1.3.1...</w:t>
            </w:r>
          </w:p>
        </w:tc>
      </w:tr>
    </w:tbl>
    <w:p w:rsidR="00CB6082" w:rsidRDefault="00CB6082" w:rsidP="00CB6082">
      <w:pPr>
        <w:pStyle w:val="a5"/>
        <w:rPr>
          <w:rFonts w:hint="eastAsia"/>
        </w:rPr>
      </w:pPr>
      <w:r>
        <w:rPr>
          <w:rFonts w:hint="eastAsia"/>
        </w:rPr>
        <w:t xml:space="preserve">配置清单 (注：配置清单需明确数量、单位、且不可涉及产地品牌型号等) </w:t>
      </w:r>
    </w:p>
    <w:p w:rsidR="00CB6082" w:rsidRDefault="00CB6082" w:rsidP="00CB6082">
      <w:pPr>
        <w:widowControl w:val="0"/>
        <w:numPr>
          <w:ilvl w:val="0"/>
          <w:numId w:val="2"/>
        </w:numPr>
        <w:spacing w:line="276" w:lineRule="auto"/>
        <w:jc w:val="both"/>
        <w:rPr>
          <w:rFonts w:hAnsi="Times New Roman" w:hint="eastAsia"/>
          <w:sz w:val="21"/>
          <w:szCs w:val="21"/>
        </w:rPr>
      </w:pPr>
      <w:r>
        <w:rPr>
          <w:rFonts w:hint="eastAsia"/>
          <w:sz w:val="21"/>
          <w:szCs w:val="21"/>
        </w:rPr>
        <w:t>主机                                  1台</w:t>
      </w:r>
    </w:p>
    <w:p w:rsidR="00CB6082" w:rsidRDefault="00CB6082" w:rsidP="00CB6082">
      <w:pPr>
        <w:widowControl w:val="0"/>
        <w:numPr>
          <w:ilvl w:val="0"/>
          <w:numId w:val="2"/>
        </w:numPr>
        <w:spacing w:line="276" w:lineRule="auto"/>
        <w:jc w:val="both"/>
        <w:rPr>
          <w:rFonts w:hAnsi="Times New Roman" w:hint="eastAsia"/>
          <w:sz w:val="21"/>
          <w:szCs w:val="21"/>
        </w:rPr>
      </w:pPr>
      <w:r>
        <w:rPr>
          <w:rFonts w:hint="eastAsia"/>
          <w:sz w:val="21"/>
          <w:szCs w:val="21"/>
        </w:rPr>
        <w:t>心电主电缆                            1套</w:t>
      </w:r>
    </w:p>
    <w:p w:rsidR="00CB6082" w:rsidRDefault="00CB6082" w:rsidP="00CB6082">
      <w:pPr>
        <w:widowControl w:val="0"/>
        <w:numPr>
          <w:ilvl w:val="0"/>
          <w:numId w:val="2"/>
        </w:numPr>
        <w:spacing w:line="276" w:lineRule="auto"/>
        <w:jc w:val="both"/>
        <w:rPr>
          <w:rFonts w:hAnsi="Times New Roman" w:hint="eastAsia"/>
          <w:sz w:val="21"/>
          <w:szCs w:val="21"/>
        </w:rPr>
      </w:pPr>
      <w:r>
        <w:rPr>
          <w:rFonts w:hint="eastAsia"/>
          <w:sz w:val="21"/>
          <w:szCs w:val="21"/>
        </w:rPr>
        <w:t xml:space="preserve">3/5心电导联线        </w:t>
      </w:r>
      <w:r>
        <w:rPr>
          <w:rFonts w:hint="eastAsia"/>
          <w:sz w:val="21"/>
          <w:szCs w:val="21"/>
        </w:rPr>
        <w:tab/>
        <w:t xml:space="preserve">              1套</w:t>
      </w:r>
    </w:p>
    <w:p w:rsidR="00CB6082" w:rsidRDefault="00CB6082" w:rsidP="00CB6082">
      <w:pPr>
        <w:widowControl w:val="0"/>
        <w:numPr>
          <w:ilvl w:val="0"/>
          <w:numId w:val="2"/>
        </w:numPr>
        <w:spacing w:line="276" w:lineRule="auto"/>
        <w:jc w:val="both"/>
        <w:rPr>
          <w:rFonts w:hAnsi="Times New Roman" w:hint="eastAsia"/>
          <w:sz w:val="21"/>
          <w:szCs w:val="21"/>
        </w:rPr>
      </w:pPr>
      <w:r>
        <w:rPr>
          <w:rFonts w:hint="eastAsia"/>
          <w:sz w:val="21"/>
          <w:szCs w:val="21"/>
        </w:rPr>
        <w:t xml:space="preserve">心电电极片     </w:t>
      </w:r>
      <w:r>
        <w:rPr>
          <w:rFonts w:hint="eastAsia"/>
          <w:sz w:val="21"/>
          <w:szCs w:val="21"/>
        </w:rPr>
        <w:tab/>
        <w:t xml:space="preserve">                      1包</w:t>
      </w:r>
    </w:p>
    <w:p w:rsidR="00CB6082" w:rsidRDefault="00CB6082" w:rsidP="00CB6082">
      <w:pPr>
        <w:widowControl w:val="0"/>
        <w:numPr>
          <w:ilvl w:val="0"/>
          <w:numId w:val="2"/>
        </w:numPr>
        <w:spacing w:line="276" w:lineRule="auto"/>
        <w:jc w:val="both"/>
        <w:rPr>
          <w:rFonts w:hAnsi="Times New Roman" w:hint="eastAsia"/>
          <w:sz w:val="21"/>
          <w:szCs w:val="21"/>
        </w:rPr>
      </w:pPr>
      <w:r>
        <w:rPr>
          <w:rFonts w:hint="eastAsia"/>
          <w:sz w:val="21"/>
          <w:szCs w:val="21"/>
        </w:rPr>
        <w:t>血氧主电缆                            1条</w:t>
      </w:r>
    </w:p>
    <w:p w:rsidR="00CB6082" w:rsidRDefault="00CB6082" w:rsidP="00CB6082">
      <w:pPr>
        <w:widowControl w:val="0"/>
        <w:numPr>
          <w:ilvl w:val="0"/>
          <w:numId w:val="2"/>
        </w:numPr>
        <w:spacing w:line="276" w:lineRule="auto"/>
        <w:jc w:val="both"/>
        <w:rPr>
          <w:rFonts w:hAnsi="Times New Roman" w:hint="eastAsia"/>
          <w:sz w:val="21"/>
          <w:szCs w:val="21"/>
        </w:rPr>
      </w:pPr>
      <w:r>
        <w:rPr>
          <w:rFonts w:hint="eastAsia"/>
          <w:sz w:val="21"/>
          <w:szCs w:val="21"/>
        </w:rPr>
        <w:t>血氧探头                              1条</w:t>
      </w:r>
    </w:p>
    <w:p w:rsidR="00CB6082" w:rsidRDefault="00CB6082" w:rsidP="00CB6082">
      <w:pPr>
        <w:widowControl w:val="0"/>
        <w:numPr>
          <w:ilvl w:val="0"/>
          <w:numId w:val="2"/>
        </w:numPr>
        <w:spacing w:line="276" w:lineRule="auto"/>
        <w:jc w:val="both"/>
        <w:rPr>
          <w:rFonts w:hAnsi="Times New Roman" w:hint="eastAsia"/>
          <w:sz w:val="21"/>
          <w:szCs w:val="21"/>
        </w:rPr>
      </w:pPr>
      <w:r>
        <w:rPr>
          <w:rFonts w:hint="eastAsia"/>
          <w:sz w:val="21"/>
          <w:szCs w:val="21"/>
        </w:rPr>
        <w:t>血压导气管                            1条</w:t>
      </w:r>
    </w:p>
    <w:p w:rsidR="00CB6082" w:rsidRDefault="00CB6082" w:rsidP="00CB6082">
      <w:pPr>
        <w:widowControl w:val="0"/>
        <w:numPr>
          <w:ilvl w:val="0"/>
          <w:numId w:val="2"/>
        </w:numPr>
        <w:spacing w:line="276" w:lineRule="auto"/>
        <w:jc w:val="both"/>
        <w:rPr>
          <w:rFonts w:hAnsi="Times New Roman" w:hint="eastAsia"/>
          <w:sz w:val="21"/>
          <w:szCs w:val="21"/>
        </w:rPr>
      </w:pPr>
      <w:r>
        <w:rPr>
          <w:rFonts w:hint="eastAsia"/>
          <w:sz w:val="21"/>
          <w:szCs w:val="21"/>
        </w:rPr>
        <w:t>血压袖带                              1条</w:t>
      </w:r>
    </w:p>
    <w:p w:rsidR="00CB6082" w:rsidRDefault="00CB6082" w:rsidP="00CB6082">
      <w:pPr>
        <w:widowControl w:val="0"/>
        <w:numPr>
          <w:ilvl w:val="0"/>
          <w:numId w:val="2"/>
        </w:numPr>
        <w:spacing w:line="276" w:lineRule="auto"/>
        <w:jc w:val="both"/>
        <w:rPr>
          <w:rFonts w:hAnsi="Times New Roman" w:hint="eastAsia"/>
          <w:sz w:val="21"/>
          <w:szCs w:val="21"/>
        </w:rPr>
      </w:pPr>
      <w:r>
        <w:rPr>
          <w:rFonts w:hint="eastAsia"/>
          <w:sz w:val="21"/>
          <w:szCs w:val="21"/>
        </w:rPr>
        <w:t>锂电电池</w:t>
      </w:r>
      <w:r>
        <w:rPr>
          <w:rFonts w:hAnsi="Times New Roman" w:hint="eastAsia"/>
          <w:sz w:val="21"/>
          <w:szCs w:val="21"/>
        </w:rPr>
        <w:tab/>
      </w:r>
      <w:r>
        <w:rPr>
          <w:rFonts w:hint="eastAsia"/>
          <w:sz w:val="21"/>
          <w:szCs w:val="21"/>
        </w:rPr>
        <w:t xml:space="preserve">                          1块</w:t>
      </w:r>
    </w:p>
    <w:p w:rsidR="00CB6082" w:rsidRDefault="00CB6082" w:rsidP="00CB6082">
      <w:pPr>
        <w:widowControl w:val="0"/>
        <w:numPr>
          <w:ilvl w:val="0"/>
          <w:numId w:val="2"/>
        </w:numPr>
        <w:spacing w:line="276" w:lineRule="auto"/>
        <w:jc w:val="both"/>
        <w:rPr>
          <w:rFonts w:hAnsi="Times New Roman" w:hint="eastAsia"/>
          <w:sz w:val="21"/>
          <w:szCs w:val="21"/>
        </w:rPr>
      </w:pPr>
      <w:r>
        <w:rPr>
          <w:rFonts w:hint="eastAsia"/>
          <w:sz w:val="21"/>
          <w:szCs w:val="21"/>
        </w:rPr>
        <w:t>AED电缆电极片                         1对</w:t>
      </w:r>
    </w:p>
    <w:p w:rsidR="00CB6082" w:rsidRDefault="00CB6082" w:rsidP="00CB6082">
      <w:pPr>
        <w:widowControl w:val="0"/>
        <w:numPr>
          <w:ilvl w:val="0"/>
          <w:numId w:val="2"/>
        </w:numPr>
        <w:spacing w:line="276" w:lineRule="auto"/>
        <w:jc w:val="both"/>
        <w:rPr>
          <w:rFonts w:hAnsi="Times New Roman" w:hint="eastAsia"/>
          <w:sz w:val="21"/>
          <w:szCs w:val="21"/>
        </w:rPr>
      </w:pPr>
      <w:r>
        <w:rPr>
          <w:rFonts w:hint="eastAsia"/>
          <w:sz w:val="21"/>
          <w:szCs w:val="21"/>
        </w:rPr>
        <w:t>体外除颤电极板附件包                  1套</w:t>
      </w:r>
    </w:p>
    <w:p w:rsidR="00CB6082" w:rsidRDefault="00CB6082" w:rsidP="00CB6082">
      <w:pPr>
        <w:widowControl w:val="0"/>
        <w:numPr>
          <w:ilvl w:val="0"/>
          <w:numId w:val="2"/>
        </w:numPr>
        <w:spacing w:line="276" w:lineRule="auto"/>
        <w:jc w:val="both"/>
        <w:rPr>
          <w:rFonts w:hAnsi="Times New Roman" w:hint="eastAsia"/>
          <w:sz w:val="21"/>
          <w:szCs w:val="21"/>
        </w:rPr>
      </w:pPr>
      <w:r>
        <w:rPr>
          <w:rFonts w:hint="eastAsia"/>
          <w:sz w:val="21"/>
          <w:szCs w:val="21"/>
        </w:rPr>
        <w:t>50mm记录仪</w:t>
      </w:r>
      <w:r>
        <w:rPr>
          <w:rFonts w:hAnsi="Times New Roman" w:hint="eastAsia"/>
          <w:sz w:val="21"/>
          <w:szCs w:val="21"/>
        </w:rPr>
        <w:tab/>
      </w:r>
      <w:r>
        <w:rPr>
          <w:rFonts w:hint="eastAsia"/>
          <w:sz w:val="21"/>
          <w:szCs w:val="21"/>
        </w:rPr>
        <w:t xml:space="preserve">                          1个</w:t>
      </w:r>
    </w:p>
    <w:p w:rsidR="00CB6082" w:rsidRDefault="00CB6082" w:rsidP="00CB6082">
      <w:pPr>
        <w:widowControl w:val="0"/>
        <w:numPr>
          <w:ilvl w:val="0"/>
          <w:numId w:val="2"/>
        </w:numPr>
        <w:spacing w:line="276" w:lineRule="auto"/>
        <w:jc w:val="both"/>
        <w:rPr>
          <w:rFonts w:hAnsi="Times New Roman" w:hint="eastAsia"/>
          <w:sz w:val="21"/>
          <w:szCs w:val="21"/>
        </w:rPr>
      </w:pPr>
      <w:r>
        <w:rPr>
          <w:rFonts w:hint="eastAsia"/>
          <w:sz w:val="21"/>
          <w:szCs w:val="21"/>
        </w:rPr>
        <w:t>使用说明书</w:t>
      </w:r>
      <w:r>
        <w:rPr>
          <w:rFonts w:hAnsi="Times New Roman" w:hint="eastAsia"/>
          <w:sz w:val="21"/>
          <w:szCs w:val="21"/>
        </w:rPr>
        <w:tab/>
      </w:r>
      <w:r>
        <w:rPr>
          <w:rFonts w:hint="eastAsia"/>
          <w:sz w:val="21"/>
          <w:szCs w:val="21"/>
        </w:rPr>
        <w:t xml:space="preserve">                          1本</w:t>
      </w:r>
    </w:p>
    <w:p w:rsidR="00CB6082" w:rsidRDefault="00CB6082" w:rsidP="00CB6082">
      <w:pPr>
        <w:widowControl w:val="0"/>
        <w:numPr>
          <w:ilvl w:val="0"/>
          <w:numId w:val="2"/>
        </w:numPr>
        <w:spacing w:line="276" w:lineRule="auto"/>
        <w:jc w:val="both"/>
        <w:rPr>
          <w:rFonts w:hAnsi="Times New Roman" w:hint="eastAsia"/>
          <w:sz w:val="21"/>
          <w:szCs w:val="21"/>
        </w:rPr>
      </w:pPr>
      <w:r>
        <w:rPr>
          <w:rFonts w:hint="eastAsia"/>
          <w:sz w:val="21"/>
          <w:szCs w:val="21"/>
        </w:rPr>
        <w:t>中文</w:t>
      </w:r>
      <w:proofErr w:type="gramStart"/>
      <w:r>
        <w:rPr>
          <w:rFonts w:hint="eastAsia"/>
          <w:sz w:val="21"/>
          <w:szCs w:val="21"/>
        </w:rPr>
        <w:t>操作卡</w:t>
      </w:r>
      <w:proofErr w:type="gramEnd"/>
      <w:r>
        <w:rPr>
          <w:rFonts w:hAnsi="Times New Roman" w:hint="eastAsia"/>
          <w:sz w:val="21"/>
          <w:szCs w:val="21"/>
        </w:rPr>
        <w:tab/>
      </w:r>
      <w:r>
        <w:rPr>
          <w:rFonts w:hint="eastAsia"/>
          <w:sz w:val="21"/>
          <w:szCs w:val="21"/>
        </w:rPr>
        <w:t xml:space="preserve">                          1个</w:t>
      </w:r>
    </w:p>
    <w:p w:rsidR="00CB6082" w:rsidRDefault="00CB6082" w:rsidP="00CB6082">
      <w:pPr>
        <w:pStyle w:val="a5"/>
        <w:rPr>
          <w:rFonts w:hint="eastAsia"/>
        </w:rPr>
      </w:pPr>
    </w:p>
    <w:p w:rsidR="00CB6082" w:rsidRDefault="00CB6082" w:rsidP="00CB6082">
      <w:pPr>
        <w:pStyle w:val="a5"/>
        <w:outlineLvl w:val="3"/>
        <w:rPr>
          <w:rFonts w:hint="eastAsia"/>
          <w:b/>
          <w:bCs/>
        </w:rPr>
      </w:pPr>
      <w:r>
        <w:rPr>
          <w:rFonts w:hint="eastAsia"/>
          <w:b/>
          <w:bCs/>
        </w:rPr>
        <w:t>二、商务条款</w:t>
      </w:r>
    </w:p>
    <w:tbl>
      <w:tblPr>
        <w:tblW w:w="5000" w:type="pct"/>
        <w:tblLook w:val="04A0" w:firstRow="1" w:lastRow="0" w:firstColumn="1" w:lastColumn="0" w:noHBand="0" w:noVBand="1"/>
      </w:tblPr>
      <w:tblGrid>
        <w:gridCol w:w="321"/>
        <w:gridCol w:w="814"/>
        <w:gridCol w:w="7201"/>
      </w:tblGrid>
      <w:tr w:rsidR="00CB6082" w:rsidTr="008677A5">
        <w:trPr>
          <w:tblHeader/>
        </w:trPr>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pPr>
              <w:jc w:val="center"/>
              <w:rPr>
                <w:b/>
                <w:bCs/>
              </w:rPr>
            </w:pPr>
            <w:r>
              <w:rPr>
                <w:rFonts w:hint="eastAsia"/>
                <w:b/>
                <w:bCs/>
              </w:rPr>
              <w:t xml:space="preserve">序号  </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pPr>
              <w:jc w:val="center"/>
              <w:rPr>
                <w:b/>
                <w:bCs/>
              </w:rPr>
            </w:pPr>
            <w:r>
              <w:rPr>
                <w:rFonts w:hint="eastAsia"/>
                <w:b/>
                <w:bCs/>
              </w:rPr>
              <w:t xml:space="preserve">目录  </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pPr>
              <w:jc w:val="center"/>
              <w:rPr>
                <w:b/>
                <w:bCs/>
              </w:rPr>
            </w:pPr>
            <w:r>
              <w:rPr>
                <w:rFonts w:hint="eastAsia"/>
                <w:b/>
                <w:bCs/>
              </w:rPr>
              <w:t xml:space="preserve">商务要求  </w:t>
            </w:r>
          </w:p>
        </w:tc>
      </w:tr>
      <w:tr w:rsidR="00CB6082" w:rsidTr="008677A5">
        <w:tc>
          <w:tcPr>
            <w:tcW w:w="0" w:type="auto"/>
            <w:gridSpan w:val="3"/>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 xml:space="preserve">（一）免费保修期内售后服务要求  </w:t>
            </w:r>
          </w:p>
        </w:tc>
      </w:tr>
      <w:tr w:rsidR="00CB6082" w:rsidTr="008677A5">
        <w:tc>
          <w:tcPr>
            <w:tcW w:w="0" w:type="auto"/>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 xml:space="preserve">1 </w:t>
            </w:r>
          </w:p>
        </w:tc>
        <w:tc>
          <w:tcPr>
            <w:tcW w:w="0" w:type="auto"/>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b/>
                <w:bCs/>
              </w:rPr>
              <w:t>维修及维护服务</w:t>
            </w:r>
            <w:r>
              <w:rPr>
                <w:rFonts w:hint="eastAsia"/>
              </w:rPr>
              <w:t xml:space="preserve"> </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★1.1 一般情况下国产货物自签订合同之日起</w:t>
            </w:r>
            <w:r>
              <w:rPr>
                <w:rFonts w:hint="eastAsia"/>
                <w:u w:val="single"/>
              </w:rPr>
              <w:t>30</w:t>
            </w:r>
            <w:r>
              <w:rPr>
                <w:rFonts w:hint="eastAsia"/>
              </w:rPr>
              <w:t>日历日内、进口货物自</w:t>
            </w:r>
            <w:r>
              <w:rPr>
                <w:rFonts w:hint="eastAsia"/>
                <w:u w:val="single"/>
              </w:rPr>
              <w:t>60</w:t>
            </w:r>
            <w:r>
              <w:rPr>
                <w:rFonts w:hint="eastAsia"/>
              </w:rPr>
              <w:t>日历日内交货并安装调试交付验收，特殊情况下国产货物可延迟至</w:t>
            </w:r>
            <w:r>
              <w:rPr>
                <w:rFonts w:hint="eastAsia"/>
                <w:u w:val="single"/>
              </w:rPr>
              <w:t>60</w:t>
            </w:r>
            <w:r>
              <w:rPr>
                <w:rFonts w:hint="eastAsia"/>
              </w:rPr>
              <w:t>日、进口设备可延迟至</w:t>
            </w:r>
            <w:r>
              <w:rPr>
                <w:rFonts w:hint="eastAsia"/>
                <w:u w:val="single"/>
              </w:rPr>
              <w:t>90</w:t>
            </w:r>
            <w:r>
              <w:rPr>
                <w:rFonts w:hint="eastAsia"/>
              </w:rPr>
              <w:t xml:space="preserve">日交货，保修年限三年 </w:t>
            </w:r>
          </w:p>
        </w:tc>
      </w:tr>
      <w:tr w:rsidR="00CB6082" w:rsidTr="008677A5">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 xml:space="preserve">1.2免费保修期内,年度定期预防性维护保养次数应不少于 </w:t>
            </w:r>
            <w:r>
              <w:rPr>
                <w:rFonts w:hint="eastAsia"/>
                <w:u w:val="single"/>
              </w:rPr>
              <w:t>4</w:t>
            </w:r>
            <w:r>
              <w:rPr>
                <w:rFonts w:hint="eastAsia"/>
              </w:rPr>
              <w:t xml:space="preserve"> 次。保修期内免费更换零配件、免工时费。每次预防性维护保养后应出具符合厂家标准的保养记录，每年度提供符合厂家技术标准或第三方认可的质控报告。 </w:t>
            </w:r>
          </w:p>
        </w:tc>
      </w:tr>
      <w:tr w:rsidR="00CB6082" w:rsidTr="008677A5">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1.3由设备制造商提供售后服务，</w:t>
            </w:r>
            <w:r>
              <w:rPr>
                <w:rFonts w:hint="eastAsia"/>
                <w:u w:val="single"/>
              </w:rPr>
              <w:t>4</w:t>
            </w:r>
            <w:r>
              <w:rPr>
                <w:rFonts w:hint="eastAsia"/>
              </w:rPr>
              <w:t xml:space="preserve"> 小时内响应， </w:t>
            </w:r>
            <w:r>
              <w:rPr>
                <w:rFonts w:hint="eastAsia"/>
                <w:u w:val="single"/>
              </w:rPr>
              <w:t>24</w:t>
            </w:r>
            <w:r>
              <w:rPr>
                <w:rFonts w:hint="eastAsia"/>
              </w:rPr>
              <w:t xml:space="preserve">小时维修到位（不可抗力情况除外）。消耗品和零配件供应及时，特殊情况下可提供备用机。 </w:t>
            </w:r>
          </w:p>
        </w:tc>
      </w:tr>
      <w:tr w:rsidR="00CB6082" w:rsidTr="008677A5">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 xml:space="preserve">★1.4提供设备原厂服务，负责货物的终身维修，保证 </w:t>
            </w:r>
            <w:r>
              <w:rPr>
                <w:rFonts w:hint="eastAsia"/>
                <w:u w:val="single"/>
              </w:rPr>
              <w:t>10</w:t>
            </w:r>
            <w:r>
              <w:rPr>
                <w:rFonts w:hint="eastAsia"/>
              </w:rPr>
              <w:t xml:space="preserve"> 年以上供应维修配件， </w:t>
            </w:r>
            <w:r>
              <w:rPr>
                <w:rFonts w:hint="eastAsia"/>
                <w:u w:val="single"/>
              </w:rPr>
              <w:t>5</w:t>
            </w:r>
            <w:r>
              <w:rPr>
                <w:rFonts w:hint="eastAsia"/>
              </w:rPr>
              <w:t xml:space="preserve"> 年内免费提供软件升级服务，并免费配合医院完成设备端信息化接口改造。 </w:t>
            </w:r>
          </w:p>
        </w:tc>
      </w:tr>
      <w:tr w:rsidR="00CB6082" w:rsidTr="008677A5">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2</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b/>
                <w:bCs/>
              </w:rPr>
              <w:t>质量保证</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2.1在免费保修期内, 投标人应确保年开机率在95%以上, 若不能达到此开机率，将作以下处理：</w:t>
            </w:r>
            <w:proofErr w:type="gramStart"/>
            <w:r>
              <w:rPr>
                <w:rFonts w:hint="eastAsia"/>
              </w:rPr>
              <w:t>a</w:t>
            </w:r>
            <w:proofErr w:type="gramEnd"/>
            <w:r>
              <w:rPr>
                <w:rFonts w:hint="eastAsia"/>
              </w:rPr>
              <w:t xml:space="preserve">. 年开机率在90-95%之间按一赔 </w:t>
            </w:r>
            <w:r>
              <w:rPr>
                <w:rFonts w:hint="eastAsia"/>
                <w:u w:val="single"/>
              </w:rPr>
              <w:t>五</w:t>
            </w:r>
            <w:r>
              <w:rPr>
                <w:rFonts w:hint="eastAsia"/>
              </w:rPr>
              <w:t xml:space="preserve">延长保修期；b. 年开机率在85-90%之间按一赔 </w:t>
            </w:r>
            <w:r>
              <w:rPr>
                <w:rFonts w:hint="eastAsia"/>
                <w:u w:val="single"/>
              </w:rPr>
              <w:t>十</w:t>
            </w:r>
            <w:r>
              <w:rPr>
                <w:rFonts w:hint="eastAsia"/>
              </w:rPr>
              <w:t xml:space="preserve">延长保修期；c. 年开机率低于85%，投标人必须无条件更换新机，并重新计算保修期，以及赔偿用户的直接经济损失和间接经济损失。注：年开机率=（365-停机天数）/365） </w:t>
            </w:r>
          </w:p>
        </w:tc>
      </w:tr>
      <w:tr w:rsidR="00CB6082" w:rsidTr="008677A5">
        <w:tc>
          <w:tcPr>
            <w:tcW w:w="0" w:type="auto"/>
            <w:gridSpan w:val="3"/>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 xml:space="preserve">（二）免费保修期外售后服务要求  </w:t>
            </w:r>
          </w:p>
        </w:tc>
      </w:tr>
      <w:tr w:rsidR="00CB6082" w:rsidTr="008677A5">
        <w:tc>
          <w:tcPr>
            <w:tcW w:w="0" w:type="auto"/>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 xml:space="preserve">1 </w:t>
            </w:r>
          </w:p>
        </w:tc>
        <w:tc>
          <w:tcPr>
            <w:tcW w:w="0" w:type="auto"/>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b/>
                <w:bCs/>
              </w:rPr>
              <w:t>服务内容及要求</w:t>
            </w:r>
            <w:r>
              <w:rPr>
                <w:rFonts w:hint="eastAsia"/>
              </w:rPr>
              <w:t xml:space="preserve"> </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1.1由设备制造商提供售后服务，</w:t>
            </w:r>
            <w:r>
              <w:rPr>
                <w:rFonts w:hint="eastAsia"/>
                <w:u w:val="single"/>
              </w:rPr>
              <w:t>4</w:t>
            </w:r>
            <w:r>
              <w:rPr>
                <w:rFonts w:hint="eastAsia"/>
              </w:rPr>
              <w:t>小时内响应，</w:t>
            </w:r>
            <w:r>
              <w:rPr>
                <w:rFonts w:hint="eastAsia"/>
                <w:u w:val="single"/>
              </w:rPr>
              <w:t>24</w:t>
            </w:r>
            <w:r>
              <w:rPr>
                <w:rFonts w:hint="eastAsia"/>
              </w:rPr>
              <w:t xml:space="preserve">小时维修到位（不可抗力情况除外）。消耗品和零配件供应及时，特殊情况下可提供备用机。 </w:t>
            </w:r>
          </w:p>
        </w:tc>
      </w:tr>
      <w:tr w:rsidR="00CB6082" w:rsidTr="008677A5">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 xml:space="preserve">★1.2免费保修期满后提供设备原厂服务，负责货物的终身维修，以优惠价供应维修零配件、消耗品和延续保修合同，保证免费保修期满后 </w:t>
            </w:r>
            <w:r>
              <w:rPr>
                <w:rFonts w:hint="eastAsia"/>
                <w:u w:val="single"/>
              </w:rPr>
              <w:t>7</w:t>
            </w:r>
            <w:r>
              <w:rPr>
                <w:rFonts w:hint="eastAsia"/>
              </w:rPr>
              <w:t xml:space="preserve"> 年以上供应维修配件， </w:t>
            </w:r>
            <w:r>
              <w:rPr>
                <w:rFonts w:hint="eastAsia"/>
                <w:u w:val="single"/>
              </w:rPr>
              <w:t>2</w:t>
            </w:r>
            <w:r>
              <w:rPr>
                <w:rFonts w:hint="eastAsia"/>
              </w:rPr>
              <w:t xml:space="preserve"> 年内免费提供软件升级服务。价格最高的前5项零配件、消耗品和</w:t>
            </w:r>
            <w:proofErr w:type="gramStart"/>
            <w:r>
              <w:rPr>
                <w:rFonts w:hint="eastAsia"/>
              </w:rPr>
              <w:t>延续全</w:t>
            </w:r>
            <w:proofErr w:type="gramEnd"/>
            <w:r>
              <w:rPr>
                <w:rFonts w:hint="eastAsia"/>
              </w:rPr>
              <w:t xml:space="preserve">保修合同、部分备件与人工保修合同、仅人工保修合同的报价明细必须填写于《零配件、消耗品和延续保修合同报价明清单》中。 </w:t>
            </w:r>
          </w:p>
        </w:tc>
      </w:tr>
      <w:tr w:rsidR="00CB6082" w:rsidTr="008677A5">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 xml:space="preserve">1.3维修的货物经采购人验收合格，且设备制造商提供维修专用发票后，采购人支付维修费用。 </w:t>
            </w:r>
          </w:p>
        </w:tc>
      </w:tr>
      <w:tr w:rsidR="00CB6082" w:rsidTr="008677A5">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 xml:space="preserve">1.4采购人可与投标人就优惠价进行谈判，但优惠价不得高于投标人在投标文件的《零配件、消耗品和延续保修合同报价明清单》中承诺的维修零配件、消耗品和延续保修合同的报价。 </w:t>
            </w:r>
          </w:p>
        </w:tc>
      </w:tr>
      <w:tr w:rsidR="00CB6082" w:rsidTr="008677A5">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1.5投标人及设备制造商不得以任何理由不按时进行维修，不得要求采购人购买所谓“保修服务”（即：不论设备有无故障先买保修服务），</w:t>
            </w:r>
            <w:r>
              <w:rPr>
                <w:rFonts w:hint="eastAsia"/>
              </w:rPr>
              <w:lastRenderedPageBreak/>
              <w:t>不得在设备</w:t>
            </w:r>
            <w:proofErr w:type="gramStart"/>
            <w:r>
              <w:rPr>
                <w:rFonts w:hint="eastAsia"/>
              </w:rPr>
              <w:t>中嵌设任何</w:t>
            </w:r>
            <w:proofErr w:type="gramEnd"/>
            <w:r>
              <w:rPr>
                <w:rFonts w:hint="eastAsia"/>
              </w:rPr>
              <w:t xml:space="preserve">不利于采购人使用与维修设备的障碍。在规定的设备使用寿命期限内保证相关配件供应。 </w:t>
            </w:r>
          </w:p>
        </w:tc>
      </w:tr>
      <w:tr w:rsidR="00CB6082" w:rsidTr="008677A5">
        <w:tc>
          <w:tcPr>
            <w:tcW w:w="0" w:type="auto"/>
            <w:gridSpan w:val="3"/>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lastRenderedPageBreak/>
              <w:t xml:space="preserve">（三）其他商务要求  </w:t>
            </w:r>
          </w:p>
        </w:tc>
      </w:tr>
      <w:tr w:rsidR="00CB6082" w:rsidTr="008677A5">
        <w:tc>
          <w:tcPr>
            <w:tcW w:w="0" w:type="auto"/>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 xml:space="preserve">1 </w:t>
            </w:r>
          </w:p>
        </w:tc>
        <w:tc>
          <w:tcPr>
            <w:tcW w:w="0" w:type="auto"/>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b/>
                <w:bCs/>
              </w:rPr>
              <w:t>交货要求</w:t>
            </w:r>
            <w:r>
              <w:rPr>
                <w:rFonts w:hint="eastAsia"/>
              </w:rPr>
              <w:t xml:space="preserve"> </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 xml:space="preserve">★1.1投标人在签订合同之日起 </w:t>
            </w:r>
            <w:r>
              <w:rPr>
                <w:rFonts w:hint="eastAsia"/>
                <w:u w:val="single"/>
              </w:rPr>
              <w:t>7</w:t>
            </w:r>
            <w:r>
              <w:rPr>
                <w:rFonts w:hint="eastAsia"/>
              </w:rPr>
              <w:t xml:space="preserve"> 日历日内交货并安装调试完毕，交付采购人验收。 </w:t>
            </w:r>
          </w:p>
        </w:tc>
      </w:tr>
      <w:tr w:rsidR="00CB6082" w:rsidTr="008677A5">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 xml:space="preserve">1.2签订合同后，如涉及机房装修改造，需立即向医院出具机房装修要求的各种资料。 </w:t>
            </w:r>
          </w:p>
        </w:tc>
      </w:tr>
      <w:tr w:rsidR="00CB6082" w:rsidTr="008677A5">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 xml:space="preserve">1.3投标人应提供货物的技术文件，包括但不限于设备配置清单、产品说明书、图纸、操作手册、维护手册（含维修密码及接口数据）、质量保证文件、服务指南等，所有外文资料须提供中文译本。文件应随货物一并交付至采购人指定地点。 </w:t>
            </w:r>
          </w:p>
        </w:tc>
      </w:tr>
      <w:tr w:rsidR="00CB6082" w:rsidTr="008677A5">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 xml:space="preserve">1.4提供的货物必须为全新、经检验合格的产品。产品如需要计量检定的应提供相关计量检定部门出具的合法检定报告。其中，进口设备必须具有报关证明文件、原产地证明和商检合格证明文件。 </w:t>
            </w:r>
          </w:p>
        </w:tc>
      </w:tr>
      <w:tr w:rsidR="00CB6082" w:rsidTr="008677A5">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1.5如涉及机房装修改造，供应商应提供机房内与安装设备直接相关的器具和部件，包括从配电箱到主机的电缆线，专用导轨吊架</w:t>
            </w:r>
            <w:proofErr w:type="gramStart"/>
            <w:r>
              <w:rPr>
                <w:rFonts w:hint="eastAsia"/>
              </w:rPr>
              <w:t>和地梁钢结构</w:t>
            </w:r>
            <w:proofErr w:type="gramEnd"/>
            <w:r>
              <w:rPr>
                <w:rFonts w:hint="eastAsia"/>
              </w:rPr>
              <w:t xml:space="preserve">等设备专用配套配件，采购人仅负责通用要求的放射防护装修。 </w:t>
            </w:r>
          </w:p>
        </w:tc>
      </w:tr>
      <w:tr w:rsidR="00CB6082" w:rsidTr="008677A5">
        <w:tc>
          <w:tcPr>
            <w:tcW w:w="0" w:type="auto"/>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 xml:space="preserve">2 </w:t>
            </w:r>
          </w:p>
        </w:tc>
        <w:tc>
          <w:tcPr>
            <w:tcW w:w="0" w:type="auto"/>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b/>
                <w:bCs/>
              </w:rPr>
              <w:t>运输、安装和验收</w:t>
            </w:r>
            <w:r>
              <w:rPr>
                <w:rFonts w:hint="eastAsia"/>
              </w:rPr>
              <w:t xml:space="preserve"> </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 xml:space="preserve">2.1投标人负责将货物安全无损运抵采购人指定地点,并承担设备的包装、运输、保险、装卸、安装调试、培训、商检及计量检测、关税、增值税和进口代理等费用。 </w:t>
            </w:r>
          </w:p>
        </w:tc>
      </w:tr>
      <w:tr w:rsidR="00CB6082" w:rsidTr="008677A5">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 xml:space="preserve">2.2采购人有权检验或测试货物，以确认货物是否符合合同规格的要求，并且不承担额外的费用。如果发现所交货物与投标文件中所承诺的不符或存在质量、技术缺陷等,采购人可以拒绝接收该货物,投标人应在 </w:t>
            </w:r>
            <w:r>
              <w:rPr>
                <w:rFonts w:hint="eastAsia"/>
                <w:u w:val="single"/>
              </w:rPr>
              <w:t>7</w:t>
            </w:r>
            <w:r>
              <w:rPr>
                <w:rFonts w:hint="eastAsia"/>
              </w:rPr>
              <w:t xml:space="preserve">天内采取补足、更换或退货等措施,以满足规格的要求，由此发生的一切损失和费用由投标人承担。 </w:t>
            </w:r>
          </w:p>
        </w:tc>
      </w:tr>
      <w:tr w:rsidR="00CB6082" w:rsidTr="008677A5">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 xml:space="preserve">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w:t>
            </w:r>
            <w:r>
              <w:rPr>
                <w:rFonts w:hint="eastAsia"/>
                <w:u w:val="single"/>
              </w:rPr>
              <w:t>5</w:t>
            </w:r>
            <w:r>
              <w:rPr>
                <w:rFonts w:hint="eastAsia"/>
              </w:rPr>
              <w:t xml:space="preserve"> 天内安装调试完毕。 </w:t>
            </w:r>
          </w:p>
        </w:tc>
      </w:tr>
      <w:tr w:rsidR="00CB6082" w:rsidTr="008677A5">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 xml:space="preserve">2.4由投标人代表和采购人组成验收小组对产品进行验收。验收标准按照国家规定标准执行。经检验设备正常运作后签署验收报告,产品保修期自验收合格之日起算。 </w:t>
            </w:r>
          </w:p>
        </w:tc>
      </w:tr>
      <w:tr w:rsidR="00CB6082" w:rsidTr="008677A5">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 xml:space="preserve">2.5设备安装过程中不得破坏已有设备、器具和装修，如有损坏，需无条件恢复原状。 </w:t>
            </w:r>
          </w:p>
        </w:tc>
      </w:tr>
      <w:tr w:rsidR="00CB6082" w:rsidTr="008677A5">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 xml:space="preserve">2.6如安装过程需要吊装、搬运工人超过3人等情况，需提前一周向医院招采办、总务科申报，办理入场手续，所有院外工作人员在院区内工作，需接受医院监管，佩戴医院发放的工牌，禁止吸烟及一切危害公共安全的行为，对有可能造成消防报警的，需提前申报。 </w:t>
            </w:r>
          </w:p>
        </w:tc>
      </w:tr>
      <w:tr w:rsidR="00CB6082" w:rsidTr="008677A5">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 xml:space="preserve">2.7医疗设备的包装箱使用后由中标（成交）供应商负责处理。 </w:t>
            </w:r>
          </w:p>
        </w:tc>
      </w:tr>
      <w:tr w:rsidR="00CB6082" w:rsidTr="008677A5">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 xml:space="preserve">2.8废气排放、排污等接口无条件改造为医院已有标准和制式。 </w:t>
            </w:r>
          </w:p>
        </w:tc>
      </w:tr>
      <w:tr w:rsidR="00CB6082" w:rsidTr="008677A5">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3</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b/>
                <w:bCs/>
              </w:rPr>
              <w:t>培训</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 xml:space="preserve">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 </w:t>
            </w:r>
          </w:p>
        </w:tc>
      </w:tr>
      <w:tr w:rsidR="00CB6082" w:rsidTr="008677A5">
        <w:tc>
          <w:tcPr>
            <w:tcW w:w="0" w:type="auto"/>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 xml:space="preserve">4 </w:t>
            </w:r>
          </w:p>
        </w:tc>
        <w:tc>
          <w:tcPr>
            <w:tcW w:w="0" w:type="auto"/>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b/>
                <w:bCs/>
              </w:rPr>
              <w:t>知识产权</w:t>
            </w:r>
            <w:r>
              <w:rPr>
                <w:rFonts w:hint="eastAsia"/>
              </w:rPr>
              <w:t xml:space="preserve"> </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 xml:space="preserve">4.1投标人应保证采购人在使用该货物或其任何一部分时，免受第三方提出的侵犯其专利权、商标权、著作权或其它知识产权的起诉。投标人保证所提供软件的合法性，所发生的任何知识产权纠纷与采购人无关。 </w:t>
            </w:r>
          </w:p>
        </w:tc>
      </w:tr>
      <w:tr w:rsidR="00CB6082" w:rsidTr="008677A5">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 xml:space="preserve">4.2采购人购买产品后，有权对该产品与其他设备进行配套、整合或适当改进，而免受侵犯专利权的起诉。 </w:t>
            </w:r>
          </w:p>
        </w:tc>
      </w:tr>
      <w:tr w:rsidR="00CB6082" w:rsidTr="008677A5">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5</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b/>
                <w:bCs/>
              </w:rPr>
              <w:t>付款方式</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 xml:space="preserve">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 </w:t>
            </w:r>
          </w:p>
        </w:tc>
      </w:tr>
      <w:tr w:rsidR="00CB6082" w:rsidTr="008677A5">
        <w:tc>
          <w:tcPr>
            <w:tcW w:w="0" w:type="auto"/>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 xml:space="preserve">6 </w:t>
            </w:r>
          </w:p>
        </w:tc>
        <w:tc>
          <w:tcPr>
            <w:tcW w:w="0" w:type="auto"/>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b/>
                <w:bCs/>
              </w:rPr>
              <w:t>违约责任</w:t>
            </w:r>
            <w:r>
              <w:rPr>
                <w:rFonts w:hint="eastAsia"/>
              </w:rPr>
              <w:t xml:space="preserve"> </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6.1中标人不能交货的，需偿付不能交货部分货款的</w:t>
            </w:r>
            <w:r>
              <w:rPr>
                <w:rFonts w:hint="eastAsia"/>
                <w:u w:val="single"/>
              </w:rPr>
              <w:t>10%</w:t>
            </w:r>
            <w:r>
              <w:rPr>
                <w:rFonts w:hint="eastAsia"/>
              </w:rPr>
              <w:t xml:space="preserve"> 的违约金并按主管部门相关规定处理。 </w:t>
            </w:r>
          </w:p>
        </w:tc>
      </w:tr>
      <w:tr w:rsidR="00CB6082" w:rsidTr="008677A5">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 xml:space="preserve">6.2中标人逾期交货的，将被没收履约保证金并按主管部门相关规定处理。 </w:t>
            </w:r>
          </w:p>
        </w:tc>
      </w:tr>
      <w:tr w:rsidR="00CB6082" w:rsidTr="008677A5">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B6082" w:rsidRDefault="00CB6082" w:rsidP="008677A5"/>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 xml:space="preserve">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 </w:t>
            </w:r>
          </w:p>
        </w:tc>
      </w:tr>
      <w:tr w:rsidR="00CB6082" w:rsidTr="008677A5">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7</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b/>
                <w:bCs/>
              </w:rPr>
              <w:t>数据接口要求</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CB6082" w:rsidTr="008677A5">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8</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b/>
                <w:bCs/>
              </w:rPr>
              <w:t>其他</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8.1投标人应按其投标文件中的承诺，进行其他售后服务工作。</w:t>
            </w:r>
          </w:p>
        </w:tc>
      </w:tr>
      <w:tr w:rsidR="00CB6082" w:rsidTr="008677A5">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r>
              <w:rPr>
                <w:rFonts w:hint="eastAsia"/>
              </w:rPr>
              <w:t>9</w:t>
            </w:r>
          </w:p>
        </w:tc>
        <w:tc>
          <w:tcPr>
            <w:tcW w:w="0" w:type="auto"/>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tbl>
            <w:tblPr>
              <w:tblW w:w="5000" w:type="pct"/>
              <w:tblLook w:val="04A0" w:firstRow="1" w:lastRow="0" w:firstColumn="1" w:lastColumn="0" w:noHBand="0" w:noVBand="1"/>
            </w:tblPr>
            <w:tblGrid>
              <w:gridCol w:w="3925"/>
              <w:gridCol w:w="2022"/>
              <w:gridCol w:w="2022"/>
            </w:tblGrid>
            <w:tr w:rsidR="00CB6082" w:rsidTr="008677A5">
              <w:trPr>
                <w:tblHeader/>
              </w:trPr>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pPr>
                    <w:jc w:val="center"/>
                    <w:rPr>
                      <w:b/>
                      <w:bCs/>
                    </w:rPr>
                  </w:pPr>
                  <w:r>
                    <w:rPr>
                      <w:rFonts w:hint="eastAsia"/>
                      <w:b/>
                      <w:bCs/>
                    </w:rPr>
                    <w:t>配件名称</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pPr>
                    <w:jc w:val="center"/>
                    <w:rPr>
                      <w:b/>
                      <w:bCs/>
                    </w:rPr>
                  </w:pPr>
                  <w:r>
                    <w:rPr>
                      <w:rFonts w:hint="eastAsia"/>
                      <w:b/>
                      <w:bCs/>
                    </w:rPr>
                    <w:t>单位</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CB6082" w:rsidRDefault="00CB6082" w:rsidP="008677A5">
                  <w:pPr>
                    <w:jc w:val="center"/>
                    <w:rPr>
                      <w:b/>
                      <w:bCs/>
                    </w:rPr>
                  </w:pPr>
                  <w:r>
                    <w:rPr>
                      <w:rFonts w:hint="eastAsia"/>
                      <w:b/>
                      <w:bCs/>
                    </w:rPr>
                    <w:t>单价</w:t>
                  </w:r>
                </w:p>
              </w:tc>
            </w:tr>
          </w:tbl>
          <w:p w:rsidR="00CB6082" w:rsidRDefault="00CB6082" w:rsidP="008677A5">
            <w:pPr>
              <w:rPr>
                <w:rFonts w:ascii="Times New Roman" w:hAnsi="Times New Roman" w:cs="Times New Roman"/>
                <w:sz w:val="20"/>
                <w:szCs w:val="20"/>
              </w:rPr>
            </w:pPr>
          </w:p>
        </w:tc>
      </w:tr>
    </w:tbl>
    <w:p w:rsidR="006F604A" w:rsidRDefault="006F604A">
      <w:bookmarkStart w:id="0" w:name="_GoBack"/>
      <w:bookmarkEnd w:id="0"/>
    </w:p>
    <w:sectPr w:rsidR="006F60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398" w:rsidRDefault="004F1398" w:rsidP="00CB6082">
      <w:r>
        <w:separator/>
      </w:r>
    </w:p>
  </w:endnote>
  <w:endnote w:type="continuationSeparator" w:id="0">
    <w:p w:rsidR="004F1398" w:rsidRDefault="004F1398" w:rsidP="00CB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398" w:rsidRDefault="004F1398" w:rsidP="00CB6082">
      <w:r>
        <w:separator/>
      </w:r>
    </w:p>
  </w:footnote>
  <w:footnote w:type="continuationSeparator" w:id="0">
    <w:p w:rsidR="004F1398" w:rsidRDefault="004F1398" w:rsidP="00CB60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B6BA0"/>
    <w:multiLevelType w:val="multilevel"/>
    <w:tmpl w:val="2F1B6BA0"/>
    <w:lvl w:ilvl="0">
      <w:start w:val="1"/>
      <w:numFmt w:val="decimal"/>
      <w:lvlText w:val="%1."/>
      <w:lvlJc w:val="left"/>
      <w:pPr>
        <w:tabs>
          <w:tab w:val="left" w:pos="420"/>
        </w:tabs>
        <w:ind w:left="420" w:hanging="42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4E0312A7"/>
    <w:multiLevelType w:val="multilevel"/>
    <w:tmpl w:val="4E0312A7"/>
    <w:lvl w:ilvl="0">
      <w:start w:val="1"/>
      <w:numFmt w:val="decimal"/>
      <w:lvlText w:val="%1."/>
      <w:lvlJc w:val="left"/>
      <w:pPr>
        <w:ind w:left="420" w:hanging="42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9AD"/>
    <w:rsid w:val="004F1398"/>
    <w:rsid w:val="006F604A"/>
    <w:rsid w:val="00CB6082"/>
    <w:rsid w:val="00DE6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082"/>
    <w:rPr>
      <w:rFonts w:ascii="宋体" w:eastAsia="宋体" w:hAnsi="宋体" w:cs="宋体"/>
      <w:kern w:val="0"/>
      <w:sz w:val="24"/>
      <w:szCs w:val="24"/>
    </w:rPr>
  </w:style>
  <w:style w:type="paragraph" w:styleId="2">
    <w:name w:val="heading 2"/>
    <w:basedOn w:val="a"/>
    <w:link w:val="2Char"/>
    <w:uiPriority w:val="9"/>
    <w:qFormat/>
    <w:rsid w:val="00CB608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60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6082"/>
    <w:rPr>
      <w:sz w:val="18"/>
      <w:szCs w:val="18"/>
    </w:rPr>
  </w:style>
  <w:style w:type="paragraph" w:styleId="a4">
    <w:name w:val="footer"/>
    <w:basedOn w:val="a"/>
    <w:link w:val="Char0"/>
    <w:uiPriority w:val="99"/>
    <w:unhideWhenUsed/>
    <w:rsid w:val="00CB6082"/>
    <w:pPr>
      <w:tabs>
        <w:tab w:val="center" w:pos="4153"/>
        <w:tab w:val="right" w:pos="8306"/>
      </w:tabs>
      <w:snapToGrid w:val="0"/>
    </w:pPr>
    <w:rPr>
      <w:sz w:val="18"/>
      <w:szCs w:val="18"/>
    </w:rPr>
  </w:style>
  <w:style w:type="character" w:customStyle="1" w:styleId="Char0">
    <w:name w:val="页脚 Char"/>
    <w:basedOn w:val="a0"/>
    <w:link w:val="a4"/>
    <w:uiPriority w:val="99"/>
    <w:rsid w:val="00CB6082"/>
    <w:rPr>
      <w:sz w:val="18"/>
      <w:szCs w:val="18"/>
    </w:rPr>
  </w:style>
  <w:style w:type="character" w:customStyle="1" w:styleId="2Char">
    <w:name w:val="标题 2 Char"/>
    <w:basedOn w:val="a0"/>
    <w:link w:val="2"/>
    <w:uiPriority w:val="9"/>
    <w:rsid w:val="00CB6082"/>
    <w:rPr>
      <w:rFonts w:ascii="宋体" w:eastAsia="宋体" w:hAnsi="宋体" w:cs="宋体"/>
      <w:b/>
      <w:bCs/>
      <w:kern w:val="0"/>
      <w:sz w:val="36"/>
      <w:szCs w:val="36"/>
    </w:rPr>
  </w:style>
  <w:style w:type="paragraph" w:styleId="HTML">
    <w:name w:val="HTML Preformatted"/>
    <w:basedOn w:val="a"/>
    <w:link w:val="HTMLChar"/>
    <w:uiPriority w:val="99"/>
    <w:unhideWhenUsed/>
    <w:rsid w:val="00CB6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Char">
    <w:name w:val="HTML 预设格式 Char"/>
    <w:basedOn w:val="a0"/>
    <w:link w:val="HTML"/>
    <w:uiPriority w:val="99"/>
    <w:rsid w:val="00CB6082"/>
    <w:rPr>
      <w:rFonts w:ascii="宋体" w:eastAsia="宋体" w:hAnsi="宋体" w:cs="宋体"/>
      <w:kern w:val="0"/>
      <w:sz w:val="24"/>
      <w:szCs w:val="24"/>
    </w:rPr>
  </w:style>
  <w:style w:type="paragraph" w:styleId="a5">
    <w:name w:val="Normal (Web)"/>
    <w:basedOn w:val="a"/>
    <w:uiPriority w:val="99"/>
    <w:semiHidden/>
    <w:unhideWhenUsed/>
    <w:rsid w:val="00CB608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082"/>
    <w:rPr>
      <w:rFonts w:ascii="宋体" w:eastAsia="宋体" w:hAnsi="宋体" w:cs="宋体"/>
      <w:kern w:val="0"/>
      <w:sz w:val="24"/>
      <w:szCs w:val="24"/>
    </w:rPr>
  </w:style>
  <w:style w:type="paragraph" w:styleId="2">
    <w:name w:val="heading 2"/>
    <w:basedOn w:val="a"/>
    <w:link w:val="2Char"/>
    <w:uiPriority w:val="9"/>
    <w:qFormat/>
    <w:rsid w:val="00CB608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60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6082"/>
    <w:rPr>
      <w:sz w:val="18"/>
      <w:szCs w:val="18"/>
    </w:rPr>
  </w:style>
  <w:style w:type="paragraph" w:styleId="a4">
    <w:name w:val="footer"/>
    <w:basedOn w:val="a"/>
    <w:link w:val="Char0"/>
    <w:uiPriority w:val="99"/>
    <w:unhideWhenUsed/>
    <w:rsid w:val="00CB6082"/>
    <w:pPr>
      <w:tabs>
        <w:tab w:val="center" w:pos="4153"/>
        <w:tab w:val="right" w:pos="8306"/>
      </w:tabs>
      <w:snapToGrid w:val="0"/>
    </w:pPr>
    <w:rPr>
      <w:sz w:val="18"/>
      <w:szCs w:val="18"/>
    </w:rPr>
  </w:style>
  <w:style w:type="character" w:customStyle="1" w:styleId="Char0">
    <w:name w:val="页脚 Char"/>
    <w:basedOn w:val="a0"/>
    <w:link w:val="a4"/>
    <w:uiPriority w:val="99"/>
    <w:rsid w:val="00CB6082"/>
    <w:rPr>
      <w:sz w:val="18"/>
      <w:szCs w:val="18"/>
    </w:rPr>
  </w:style>
  <w:style w:type="character" w:customStyle="1" w:styleId="2Char">
    <w:name w:val="标题 2 Char"/>
    <w:basedOn w:val="a0"/>
    <w:link w:val="2"/>
    <w:uiPriority w:val="9"/>
    <w:rsid w:val="00CB6082"/>
    <w:rPr>
      <w:rFonts w:ascii="宋体" w:eastAsia="宋体" w:hAnsi="宋体" w:cs="宋体"/>
      <w:b/>
      <w:bCs/>
      <w:kern w:val="0"/>
      <w:sz w:val="36"/>
      <w:szCs w:val="36"/>
    </w:rPr>
  </w:style>
  <w:style w:type="paragraph" w:styleId="HTML">
    <w:name w:val="HTML Preformatted"/>
    <w:basedOn w:val="a"/>
    <w:link w:val="HTMLChar"/>
    <w:uiPriority w:val="99"/>
    <w:unhideWhenUsed/>
    <w:rsid w:val="00CB6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Char">
    <w:name w:val="HTML 预设格式 Char"/>
    <w:basedOn w:val="a0"/>
    <w:link w:val="HTML"/>
    <w:uiPriority w:val="99"/>
    <w:rsid w:val="00CB6082"/>
    <w:rPr>
      <w:rFonts w:ascii="宋体" w:eastAsia="宋体" w:hAnsi="宋体" w:cs="宋体"/>
      <w:kern w:val="0"/>
      <w:sz w:val="24"/>
      <w:szCs w:val="24"/>
    </w:rPr>
  </w:style>
  <w:style w:type="paragraph" w:styleId="a5">
    <w:name w:val="Normal (Web)"/>
    <w:basedOn w:val="a"/>
    <w:uiPriority w:val="99"/>
    <w:semiHidden/>
    <w:unhideWhenUsed/>
    <w:rsid w:val="00CB60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钟慧莹</dc:creator>
  <cp:keywords/>
  <dc:description/>
  <cp:lastModifiedBy>钟慧莹</cp:lastModifiedBy>
  <cp:revision>2</cp:revision>
  <dcterms:created xsi:type="dcterms:W3CDTF">2021-08-30T01:14:00Z</dcterms:created>
  <dcterms:modified xsi:type="dcterms:W3CDTF">2021-08-30T01:15:00Z</dcterms:modified>
</cp:coreProperties>
</file>