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E1" w:rsidRDefault="006D22C2">
      <w:bookmarkStart w:id="0" w:name="_GoBack"/>
      <w:bookmarkEnd w:id="0"/>
      <w:r>
        <w:t>一、具体技术要求</w:t>
      </w:r>
    </w:p>
    <w:tbl>
      <w:tblPr>
        <w:tblStyle w:val="af7"/>
        <w:tblW w:w="0" w:type="auto"/>
        <w:tblLook w:val="04A0"/>
      </w:tblPr>
      <w:tblGrid>
        <w:gridCol w:w="2160"/>
        <w:gridCol w:w="2160"/>
        <w:gridCol w:w="2160"/>
        <w:gridCol w:w="2160"/>
      </w:tblGrid>
      <w:tr w:rsidR="006D67E1">
        <w:tc>
          <w:tcPr>
            <w:tcW w:w="2160" w:type="dxa"/>
          </w:tcPr>
          <w:p w:rsidR="006D67E1" w:rsidRDefault="006D22C2">
            <w:r>
              <w:t>序号</w:t>
            </w:r>
          </w:p>
        </w:tc>
        <w:tc>
          <w:tcPr>
            <w:tcW w:w="2160" w:type="dxa"/>
          </w:tcPr>
          <w:p w:rsidR="006D67E1" w:rsidRDefault="006D22C2">
            <w:r>
              <w:t>货物名称</w:t>
            </w:r>
          </w:p>
        </w:tc>
        <w:tc>
          <w:tcPr>
            <w:tcW w:w="4320" w:type="dxa"/>
            <w:gridSpan w:val="2"/>
          </w:tcPr>
          <w:p w:rsidR="006D67E1" w:rsidRDefault="006D22C2">
            <w:r>
              <w:t>技术要求</w:t>
            </w:r>
          </w:p>
        </w:tc>
      </w:tr>
      <w:tr w:rsidR="006D67E1">
        <w:tc>
          <w:tcPr>
            <w:tcW w:w="4320" w:type="dxa"/>
            <w:gridSpan w:val="2"/>
          </w:tcPr>
          <w:p w:rsidR="006D67E1" w:rsidRDefault="006D22C2">
            <w:r>
              <w:t>总体要求</w:t>
            </w:r>
          </w:p>
        </w:tc>
        <w:tc>
          <w:tcPr>
            <w:tcW w:w="4320" w:type="dxa"/>
            <w:gridSpan w:val="2"/>
          </w:tcPr>
          <w:p w:rsidR="006D67E1" w:rsidRDefault="006D22C2">
            <w:r>
              <w:t>本产品用于呼吸机使用过程中气管导管气囊、气切导管气囊压力的连续监测与控制，使套囊保持基本恒定的压力，以降低呼吸机相关性肺炎的发病率,減轻患者气管损伤,本产品主要用于各ICU科室,減少了医护人员的工作量。</w:t>
            </w:r>
          </w:p>
        </w:tc>
      </w:tr>
      <w:tr w:rsidR="006D67E1">
        <w:tc>
          <w:tcPr>
            <w:tcW w:w="2160" w:type="dxa"/>
          </w:tcPr>
          <w:p w:rsidR="006D67E1" w:rsidRDefault="006D22C2">
            <w:r>
              <w:t>2</w:t>
            </w:r>
          </w:p>
        </w:tc>
        <w:tc>
          <w:tcPr>
            <w:tcW w:w="2160" w:type="dxa"/>
          </w:tcPr>
          <w:p w:rsidR="006D67E1" w:rsidRDefault="006D22C2">
            <w:r>
              <w:t>主机要求</w:t>
            </w:r>
          </w:p>
        </w:tc>
        <w:tc>
          <w:tcPr>
            <w:tcW w:w="4320" w:type="dxa"/>
            <w:gridSpan w:val="2"/>
          </w:tcPr>
          <w:p w:rsidR="006D67E1" w:rsidRDefault="006D22C2">
            <w:r>
              <w:t>硬件参数</w:t>
            </w:r>
            <w:r>
              <w:br/>
            </w:r>
            <w:r>
              <w:br/>
              <w:t>1. 监控仪压力测量范围:0~95cmH20；</w:t>
            </w:r>
            <w:r>
              <w:br/>
            </w:r>
            <w:r>
              <w:br/>
              <w:t>2. 压力设置范围: 0~70cmH2O；</w:t>
            </w:r>
            <w:r>
              <w:br/>
            </w:r>
            <w:r>
              <w:br/>
              <w:t>3．LED屏:显示实时压力;</w:t>
            </w:r>
            <w:r>
              <w:br/>
            </w:r>
            <w:r>
              <w:br/>
              <w:t>4．波形图压力显示范围：0~70cmH2O；</w:t>
            </w:r>
            <w:r>
              <w:br/>
            </w:r>
            <w:r>
              <w:br/>
              <w:t>5. 具有吸痰模式，方便医务人员吸痰操作；</w:t>
            </w:r>
            <w:r>
              <w:br/>
            </w:r>
            <w:r>
              <w:br/>
              <w:t>6. 可插入SD卡，连续记录气囊压力数据；</w:t>
            </w:r>
            <w:r>
              <w:br/>
            </w:r>
            <w:r>
              <w:br/>
              <w:t>7. 可记录24小时内，压力不在设置范围的次数和时长；</w:t>
            </w:r>
            <w:r>
              <w:br/>
            </w:r>
            <w:r>
              <w:br/>
              <w:t>8．内置电池供电时,连续工作时间大于8小时;</w:t>
            </w:r>
            <w:r>
              <w:br/>
            </w:r>
            <w:r>
              <w:br/>
              <w:t>9．连接管路长度:2m；</w:t>
            </w:r>
            <w:r>
              <w:br/>
            </w:r>
            <w:r>
              <w:br/>
              <w:t>10. 压力过高时可自动放气，放气时间设置范围0~60s；</w:t>
            </w:r>
            <w:r>
              <w:br/>
            </w:r>
            <w:r>
              <w:br/>
              <w:t>11. 仪器内最多可存储患者5条ID信息。</w:t>
            </w:r>
            <w:r>
              <w:br/>
            </w:r>
            <w:r>
              <w:br/>
              <w:t>软件参数</w:t>
            </w:r>
            <w:r>
              <w:br/>
            </w:r>
            <w:r>
              <w:br/>
              <w:t>1. 内置嵌入式软件:精准控制气囊压力,使其压力始终保持在设定压力范围内;</w:t>
            </w:r>
            <w:r>
              <w:br/>
            </w:r>
            <w:r>
              <w:br/>
              <w:t>2. 压力异常提示功能:气囊压力不在设定范围內时,机器提示医务人员;</w:t>
            </w:r>
            <w:r>
              <w:br/>
            </w:r>
            <w:r>
              <w:lastRenderedPageBreak/>
              <w:br/>
              <w:t>3．设备故障提示功能:压力传感器的失效,机器自动报警并停止工作;</w:t>
            </w:r>
            <w:r>
              <w:br/>
            </w:r>
            <w:r>
              <w:br/>
              <w:t>4. 电池过低提示功能:电池电量过低时,机器会自动报警提醒医务人员对其进行供电；</w:t>
            </w:r>
            <w:r>
              <w:br/>
            </w:r>
            <w:r>
              <w:br/>
              <w:t>5. 管路脱落提示功能:当医务人员长时间未连接管路,或者管路与插管接口脱落时,机器会进行声光提。</w:t>
            </w:r>
            <w:r>
              <w:br/>
            </w:r>
            <w:r>
              <w:br/>
            </w:r>
          </w:p>
        </w:tc>
      </w:tr>
      <w:tr w:rsidR="006D67E1">
        <w:tc>
          <w:tcPr>
            <w:tcW w:w="2160" w:type="dxa"/>
          </w:tcPr>
          <w:p w:rsidR="006D67E1" w:rsidRDefault="006D22C2">
            <w:r>
              <w:lastRenderedPageBreak/>
              <w:t>2</w:t>
            </w:r>
          </w:p>
        </w:tc>
        <w:tc>
          <w:tcPr>
            <w:tcW w:w="2160" w:type="dxa"/>
          </w:tcPr>
          <w:p w:rsidR="006D67E1" w:rsidRDefault="006D22C2">
            <w:r>
              <w:t>附属设备要求</w:t>
            </w:r>
          </w:p>
        </w:tc>
        <w:tc>
          <w:tcPr>
            <w:tcW w:w="4320" w:type="dxa"/>
            <w:gridSpan w:val="2"/>
          </w:tcPr>
          <w:p w:rsidR="006D67E1" w:rsidRDefault="006D22C2">
            <w:r>
              <w:t>无</w:t>
            </w:r>
          </w:p>
        </w:tc>
      </w:tr>
      <w:tr w:rsidR="006D67E1">
        <w:tc>
          <w:tcPr>
            <w:tcW w:w="8640" w:type="dxa"/>
            <w:gridSpan w:val="4"/>
          </w:tcPr>
          <w:p w:rsidR="006D67E1" w:rsidRDefault="006D22C2">
            <w:r>
              <w:t>配置清单 (注：配置清单需明确数量、单位、且不可涉及产地品牌型号等)</w:t>
            </w:r>
          </w:p>
        </w:tc>
      </w:tr>
      <w:tr w:rsidR="006D67E1">
        <w:tc>
          <w:tcPr>
            <w:tcW w:w="2160" w:type="dxa"/>
          </w:tcPr>
          <w:p w:rsidR="006D67E1" w:rsidRDefault="006D22C2">
            <w:r>
              <w:t>序号</w:t>
            </w:r>
          </w:p>
        </w:tc>
        <w:tc>
          <w:tcPr>
            <w:tcW w:w="2160" w:type="dxa"/>
          </w:tcPr>
          <w:p w:rsidR="006D67E1" w:rsidRDefault="006D22C2">
            <w:r>
              <w:t>名称</w:t>
            </w:r>
          </w:p>
        </w:tc>
        <w:tc>
          <w:tcPr>
            <w:tcW w:w="2160" w:type="dxa"/>
          </w:tcPr>
          <w:p w:rsidR="006D67E1" w:rsidRDefault="006D22C2">
            <w:r>
              <w:t>单位</w:t>
            </w:r>
          </w:p>
        </w:tc>
        <w:tc>
          <w:tcPr>
            <w:tcW w:w="2160" w:type="dxa"/>
          </w:tcPr>
          <w:p w:rsidR="006D67E1" w:rsidRDefault="006D22C2">
            <w:r>
              <w:t>数量</w:t>
            </w:r>
          </w:p>
        </w:tc>
      </w:tr>
      <w:tr w:rsidR="006D67E1">
        <w:tc>
          <w:tcPr>
            <w:tcW w:w="2160" w:type="dxa"/>
          </w:tcPr>
          <w:p w:rsidR="006D67E1" w:rsidRDefault="006D22C2">
            <w:r>
              <w:t>1</w:t>
            </w:r>
          </w:p>
        </w:tc>
        <w:tc>
          <w:tcPr>
            <w:tcW w:w="2160" w:type="dxa"/>
          </w:tcPr>
          <w:p w:rsidR="006D67E1" w:rsidRDefault="006D22C2">
            <w:r>
              <w:t>气囊压力监控仪主机</w:t>
            </w:r>
          </w:p>
        </w:tc>
        <w:tc>
          <w:tcPr>
            <w:tcW w:w="2160" w:type="dxa"/>
          </w:tcPr>
          <w:p w:rsidR="006D67E1" w:rsidRDefault="006D22C2">
            <w:r>
              <w:t>台</w:t>
            </w:r>
          </w:p>
        </w:tc>
        <w:tc>
          <w:tcPr>
            <w:tcW w:w="2160" w:type="dxa"/>
          </w:tcPr>
          <w:p w:rsidR="006D67E1" w:rsidRDefault="006D22C2">
            <w:r>
              <w:t>1</w:t>
            </w:r>
          </w:p>
        </w:tc>
      </w:tr>
      <w:tr w:rsidR="006D67E1">
        <w:tc>
          <w:tcPr>
            <w:tcW w:w="2160" w:type="dxa"/>
          </w:tcPr>
          <w:p w:rsidR="006D67E1" w:rsidRDefault="006D22C2">
            <w:r>
              <w:t>2</w:t>
            </w:r>
          </w:p>
        </w:tc>
        <w:tc>
          <w:tcPr>
            <w:tcW w:w="2160" w:type="dxa"/>
          </w:tcPr>
          <w:p w:rsidR="006D67E1" w:rsidRDefault="006D22C2">
            <w:r>
              <w:t>气囊监测管路</w:t>
            </w:r>
          </w:p>
        </w:tc>
        <w:tc>
          <w:tcPr>
            <w:tcW w:w="2160" w:type="dxa"/>
          </w:tcPr>
          <w:p w:rsidR="006D67E1" w:rsidRDefault="006D22C2">
            <w:r>
              <w:t>根</w:t>
            </w:r>
          </w:p>
        </w:tc>
        <w:tc>
          <w:tcPr>
            <w:tcW w:w="2160" w:type="dxa"/>
          </w:tcPr>
          <w:p w:rsidR="006D67E1" w:rsidRDefault="006D22C2">
            <w:r>
              <w:t>1</w:t>
            </w:r>
          </w:p>
        </w:tc>
      </w:tr>
      <w:tr w:rsidR="006D67E1">
        <w:tc>
          <w:tcPr>
            <w:tcW w:w="2160" w:type="dxa"/>
          </w:tcPr>
          <w:p w:rsidR="006D67E1" w:rsidRDefault="006D22C2">
            <w:r>
              <w:t>3</w:t>
            </w:r>
          </w:p>
        </w:tc>
        <w:tc>
          <w:tcPr>
            <w:tcW w:w="2160" w:type="dxa"/>
          </w:tcPr>
          <w:p w:rsidR="006D67E1" w:rsidRDefault="006D22C2">
            <w:r>
              <w:t>输液架适配接头</w:t>
            </w:r>
          </w:p>
        </w:tc>
        <w:tc>
          <w:tcPr>
            <w:tcW w:w="2160" w:type="dxa"/>
          </w:tcPr>
          <w:p w:rsidR="006D67E1" w:rsidRDefault="006D22C2">
            <w:r>
              <w:t>套</w:t>
            </w:r>
          </w:p>
        </w:tc>
        <w:tc>
          <w:tcPr>
            <w:tcW w:w="2160" w:type="dxa"/>
          </w:tcPr>
          <w:p w:rsidR="006D67E1" w:rsidRDefault="006D22C2">
            <w:r>
              <w:t>1</w:t>
            </w:r>
          </w:p>
        </w:tc>
      </w:tr>
      <w:tr w:rsidR="006D67E1">
        <w:tc>
          <w:tcPr>
            <w:tcW w:w="2160" w:type="dxa"/>
          </w:tcPr>
          <w:p w:rsidR="006D67E1" w:rsidRDefault="006D22C2">
            <w:r>
              <w:t>4</w:t>
            </w:r>
          </w:p>
        </w:tc>
        <w:tc>
          <w:tcPr>
            <w:tcW w:w="2160" w:type="dxa"/>
          </w:tcPr>
          <w:p w:rsidR="006D67E1" w:rsidRDefault="006D22C2">
            <w:r>
              <w:t>电源适配器及电源线</w:t>
            </w:r>
          </w:p>
        </w:tc>
        <w:tc>
          <w:tcPr>
            <w:tcW w:w="2160" w:type="dxa"/>
          </w:tcPr>
          <w:p w:rsidR="006D67E1" w:rsidRDefault="006D22C2">
            <w:r>
              <w:t>套</w:t>
            </w:r>
          </w:p>
        </w:tc>
        <w:tc>
          <w:tcPr>
            <w:tcW w:w="2160" w:type="dxa"/>
          </w:tcPr>
          <w:p w:rsidR="006D67E1" w:rsidRDefault="006D22C2">
            <w:r>
              <w:t>1</w:t>
            </w:r>
          </w:p>
        </w:tc>
      </w:tr>
    </w:tbl>
    <w:p w:rsidR="006D67E1" w:rsidRDefault="006D22C2">
      <w:r>
        <w:t>二、商务条款</w:t>
      </w:r>
    </w:p>
    <w:tbl>
      <w:tblPr>
        <w:tblStyle w:val="af7"/>
        <w:tblW w:w="0" w:type="auto"/>
        <w:tblLook w:val="04A0"/>
      </w:tblPr>
      <w:tblGrid>
        <w:gridCol w:w="1440"/>
        <w:gridCol w:w="1440"/>
        <w:gridCol w:w="1440"/>
        <w:gridCol w:w="1440"/>
        <w:gridCol w:w="1440"/>
        <w:gridCol w:w="1440"/>
      </w:tblGrid>
      <w:tr w:rsidR="006D67E1">
        <w:tc>
          <w:tcPr>
            <w:tcW w:w="2880" w:type="dxa"/>
            <w:gridSpan w:val="2"/>
          </w:tcPr>
          <w:p w:rsidR="006D67E1" w:rsidRDefault="006D22C2">
            <w:r>
              <w:t>序号</w:t>
            </w:r>
          </w:p>
        </w:tc>
        <w:tc>
          <w:tcPr>
            <w:tcW w:w="2880" w:type="dxa"/>
            <w:gridSpan w:val="2"/>
          </w:tcPr>
          <w:p w:rsidR="006D67E1" w:rsidRDefault="006D22C2">
            <w:r>
              <w:t>目录</w:t>
            </w:r>
          </w:p>
        </w:tc>
        <w:tc>
          <w:tcPr>
            <w:tcW w:w="2880" w:type="dxa"/>
            <w:gridSpan w:val="2"/>
          </w:tcPr>
          <w:p w:rsidR="006D67E1" w:rsidRDefault="006D22C2">
            <w:r>
              <w:t>商务要求</w:t>
            </w:r>
          </w:p>
        </w:tc>
      </w:tr>
      <w:tr w:rsidR="006D67E1">
        <w:tc>
          <w:tcPr>
            <w:tcW w:w="8640" w:type="dxa"/>
            <w:gridSpan w:val="6"/>
          </w:tcPr>
          <w:p w:rsidR="006D67E1" w:rsidRDefault="006D22C2">
            <w:r>
              <w:t>（一）免费保修期内售后服务要求</w:t>
            </w:r>
          </w:p>
        </w:tc>
      </w:tr>
      <w:tr w:rsidR="006D67E1">
        <w:tc>
          <w:tcPr>
            <w:tcW w:w="2880" w:type="dxa"/>
            <w:gridSpan w:val="2"/>
            <w:vMerge w:val="restart"/>
          </w:tcPr>
          <w:p w:rsidR="006D67E1" w:rsidRDefault="006D22C2">
            <w:r>
              <w:t>1</w:t>
            </w:r>
          </w:p>
        </w:tc>
        <w:tc>
          <w:tcPr>
            <w:tcW w:w="2880" w:type="dxa"/>
            <w:gridSpan w:val="2"/>
            <w:vMerge w:val="restart"/>
          </w:tcPr>
          <w:p w:rsidR="006D67E1" w:rsidRDefault="006D22C2">
            <w:r>
              <w:t>维修及维护服务</w:t>
            </w:r>
          </w:p>
        </w:tc>
        <w:tc>
          <w:tcPr>
            <w:tcW w:w="2880" w:type="dxa"/>
            <w:gridSpan w:val="2"/>
          </w:tcPr>
          <w:p w:rsidR="006D67E1" w:rsidRDefault="006D22C2">
            <w:r>
              <w:t>★1.1 一般情况下国产货物自签订合同之日起 30 日历日内、进口货物自60日历日内交货并安装调试交付验收，特殊情况下国产货物可延迟至 60 日、进口设备可延迟至 90 日交货。</w:t>
            </w:r>
          </w:p>
        </w:tc>
      </w:tr>
      <w:tr w:rsidR="006D67E1">
        <w:tc>
          <w:tcPr>
            <w:tcW w:w="2880" w:type="dxa"/>
            <w:gridSpan w:val="2"/>
            <w:vMerge/>
          </w:tcPr>
          <w:p w:rsidR="006D67E1" w:rsidRDefault="006D67E1"/>
        </w:tc>
        <w:tc>
          <w:tcPr>
            <w:tcW w:w="2880" w:type="dxa"/>
            <w:gridSpan w:val="2"/>
            <w:vMerge/>
          </w:tcPr>
          <w:p w:rsidR="006D67E1" w:rsidRDefault="006D67E1"/>
        </w:tc>
        <w:tc>
          <w:tcPr>
            <w:tcW w:w="2880" w:type="dxa"/>
            <w:gridSpan w:val="2"/>
          </w:tcPr>
          <w:p w:rsidR="006D67E1" w:rsidRDefault="006D22C2">
            <w: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6D67E1">
        <w:tc>
          <w:tcPr>
            <w:tcW w:w="2880" w:type="dxa"/>
            <w:gridSpan w:val="2"/>
            <w:vMerge/>
          </w:tcPr>
          <w:p w:rsidR="006D67E1" w:rsidRDefault="006D67E1"/>
        </w:tc>
        <w:tc>
          <w:tcPr>
            <w:tcW w:w="2880" w:type="dxa"/>
            <w:gridSpan w:val="2"/>
            <w:vMerge/>
          </w:tcPr>
          <w:p w:rsidR="006D67E1" w:rsidRDefault="006D67E1"/>
        </w:tc>
        <w:tc>
          <w:tcPr>
            <w:tcW w:w="2880" w:type="dxa"/>
            <w:gridSpan w:val="2"/>
          </w:tcPr>
          <w:p w:rsidR="006D67E1" w:rsidRDefault="006D22C2">
            <w:pPr>
              <w:rPr>
                <w:lang w:eastAsia="zh-CN"/>
              </w:rPr>
            </w:pPr>
            <w:r>
              <w:rPr>
                <w:lang w:eastAsia="zh-CN"/>
              </w:rPr>
              <w:t>1.3由设备制造商提供售后服务，4 小时内响应，24 小时维修到位（不可抗力情</w:t>
            </w:r>
            <w:r>
              <w:rPr>
                <w:lang w:eastAsia="zh-CN"/>
              </w:rPr>
              <w:lastRenderedPageBreak/>
              <w:t>况除外）。消耗品和零配件供应及时，特殊情况下可提供备用机。</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6D67E1">
        <w:tc>
          <w:tcPr>
            <w:tcW w:w="2880" w:type="dxa"/>
            <w:gridSpan w:val="2"/>
          </w:tcPr>
          <w:p w:rsidR="006D67E1" w:rsidRDefault="006D22C2">
            <w:r>
              <w:t>2</w:t>
            </w:r>
          </w:p>
        </w:tc>
        <w:tc>
          <w:tcPr>
            <w:tcW w:w="2880" w:type="dxa"/>
            <w:gridSpan w:val="2"/>
          </w:tcPr>
          <w:p w:rsidR="006D67E1" w:rsidRDefault="006D22C2">
            <w:r>
              <w:t>质量保证</w:t>
            </w:r>
          </w:p>
        </w:tc>
        <w:tc>
          <w:tcPr>
            <w:tcW w:w="2880" w:type="dxa"/>
            <w:gridSpan w:val="2"/>
          </w:tcPr>
          <w:p w:rsidR="006D67E1" w:rsidRDefault="006D22C2">
            <w:r>
              <w:rPr>
                <w:lang w:eastAsia="zh-CN"/>
              </w:rPr>
              <w:t>2.1在</w:t>
            </w:r>
            <w:r w:rsidR="001A0508">
              <w:rPr>
                <w:rFonts w:hint="eastAsia"/>
                <w:lang w:eastAsia="zh-CN"/>
              </w:rPr>
              <w:t>三年</w:t>
            </w:r>
            <w:r>
              <w:rPr>
                <w:lang w:eastAsia="zh-CN"/>
              </w:rPr>
              <w:t>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6D67E1">
        <w:tc>
          <w:tcPr>
            <w:tcW w:w="8640" w:type="dxa"/>
            <w:gridSpan w:val="6"/>
          </w:tcPr>
          <w:p w:rsidR="006D67E1" w:rsidRDefault="006D22C2">
            <w:pPr>
              <w:rPr>
                <w:lang w:eastAsia="zh-CN"/>
              </w:rPr>
            </w:pPr>
            <w:r>
              <w:rPr>
                <w:lang w:eastAsia="zh-CN"/>
              </w:rPr>
              <w:t>（二）免费保修期外售后服务要求</w:t>
            </w:r>
          </w:p>
        </w:tc>
      </w:tr>
      <w:tr w:rsidR="006D67E1">
        <w:tc>
          <w:tcPr>
            <w:tcW w:w="2880" w:type="dxa"/>
            <w:gridSpan w:val="2"/>
            <w:vMerge w:val="restart"/>
          </w:tcPr>
          <w:p w:rsidR="006D67E1" w:rsidRDefault="006D22C2">
            <w:r>
              <w:t>1</w:t>
            </w:r>
          </w:p>
        </w:tc>
        <w:tc>
          <w:tcPr>
            <w:tcW w:w="2880" w:type="dxa"/>
            <w:gridSpan w:val="2"/>
            <w:vMerge w:val="restart"/>
          </w:tcPr>
          <w:p w:rsidR="006D67E1" w:rsidRDefault="006D22C2">
            <w:r>
              <w:t>服务内容及要求</w:t>
            </w:r>
          </w:p>
        </w:tc>
        <w:tc>
          <w:tcPr>
            <w:tcW w:w="2880" w:type="dxa"/>
            <w:gridSpan w:val="2"/>
          </w:tcPr>
          <w:p w:rsidR="006D67E1" w:rsidRDefault="006D22C2">
            <w:pPr>
              <w:rPr>
                <w:lang w:eastAsia="zh-CN"/>
              </w:rPr>
            </w:pPr>
            <w:r>
              <w:rPr>
                <w:lang w:eastAsia="zh-CN"/>
              </w:rPr>
              <w:t>1.1由设备制造商提供售后服务，4小时内响应，24小时维修到位（不可抗力情况除外）。消耗品和零配件供应及时，特殊情况下可提供备用机。</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1.3维修的货物经采购人验</w:t>
            </w:r>
            <w:r>
              <w:rPr>
                <w:lang w:eastAsia="zh-CN"/>
              </w:rPr>
              <w:lastRenderedPageBreak/>
              <w:t>收合格，且设备制造商提供维修专用发票后，采购人支付维修费用。</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6D67E1">
        <w:tc>
          <w:tcPr>
            <w:tcW w:w="8640" w:type="dxa"/>
            <w:gridSpan w:val="6"/>
          </w:tcPr>
          <w:p w:rsidR="006D67E1" w:rsidRDefault="006D22C2">
            <w:r>
              <w:t>（三）其他商务要求</w:t>
            </w:r>
          </w:p>
        </w:tc>
      </w:tr>
      <w:tr w:rsidR="006D67E1">
        <w:tc>
          <w:tcPr>
            <w:tcW w:w="2880" w:type="dxa"/>
            <w:gridSpan w:val="2"/>
            <w:vMerge w:val="restart"/>
          </w:tcPr>
          <w:p w:rsidR="006D67E1" w:rsidRDefault="006D22C2">
            <w:r>
              <w:t>1</w:t>
            </w:r>
          </w:p>
        </w:tc>
        <w:tc>
          <w:tcPr>
            <w:tcW w:w="2880" w:type="dxa"/>
            <w:gridSpan w:val="2"/>
            <w:vMerge w:val="restart"/>
          </w:tcPr>
          <w:p w:rsidR="006D67E1" w:rsidRDefault="006D22C2">
            <w:r>
              <w:t>交货条件</w:t>
            </w:r>
          </w:p>
        </w:tc>
        <w:tc>
          <w:tcPr>
            <w:tcW w:w="2880" w:type="dxa"/>
            <w:gridSpan w:val="2"/>
          </w:tcPr>
          <w:p w:rsidR="006D67E1" w:rsidRDefault="006D22C2">
            <w:pPr>
              <w:rPr>
                <w:lang w:eastAsia="zh-CN"/>
              </w:rPr>
            </w:pPr>
            <w:r>
              <w:rPr>
                <w:lang w:eastAsia="zh-CN"/>
              </w:rPr>
              <w:t>★1.1投标人在签订合同之日起 30日历日内交货并安装调试完毕，交付采购人验收。</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1.2签订合同后，如涉及机房装修改造，需立即向医院出具机房装修要求的各种资料。</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6D67E1">
        <w:tc>
          <w:tcPr>
            <w:tcW w:w="2880" w:type="dxa"/>
            <w:gridSpan w:val="2"/>
            <w:vMerge/>
          </w:tcPr>
          <w:p w:rsidR="006D67E1" w:rsidRDefault="006D67E1"/>
        </w:tc>
        <w:tc>
          <w:tcPr>
            <w:tcW w:w="2880" w:type="dxa"/>
            <w:gridSpan w:val="2"/>
            <w:vMerge/>
          </w:tcPr>
          <w:p w:rsidR="006D67E1" w:rsidRDefault="006D67E1"/>
        </w:tc>
        <w:tc>
          <w:tcPr>
            <w:tcW w:w="2880" w:type="dxa"/>
            <w:gridSpan w:val="2"/>
          </w:tcPr>
          <w:p w:rsidR="006D67E1" w:rsidRDefault="006D22C2">
            <w:pPr>
              <w:rPr>
                <w:lang w:eastAsia="zh-CN"/>
              </w:rPr>
            </w:pPr>
            <w:r>
              <w:rPr>
                <w:lang w:eastAsia="zh-CN"/>
              </w:rPr>
              <w:t>1.4提供的货物必须为全新、经检验合格的产品。产品如需要计量检定的应提供相关计量检定部门出具的合法检定报告。其中，进口设备必须具有报关证明文件、</w:t>
            </w:r>
            <w:r>
              <w:rPr>
                <w:lang w:eastAsia="zh-CN"/>
              </w:rPr>
              <w:lastRenderedPageBreak/>
              <w:t>原产地证明和商检合格证明文件。</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67E1">
            <w:pPr>
              <w:rPr>
                <w:lang w:eastAsia="zh-CN"/>
              </w:rPr>
            </w:pPr>
          </w:p>
        </w:tc>
      </w:tr>
      <w:tr w:rsidR="006D67E1">
        <w:tc>
          <w:tcPr>
            <w:tcW w:w="2880" w:type="dxa"/>
            <w:gridSpan w:val="2"/>
            <w:vMerge w:val="restart"/>
          </w:tcPr>
          <w:p w:rsidR="006D67E1" w:rsidRDefault="006D22C2">
            <w:r>
              <w:t>2</w:t>
            </w:r>
          </w:p>
        </w:tc>
        <w:tc>
          <w:tcPr>
            <w:tcW w:w="2880" w:type="dxa"/>
            <w:gridSpan w:val="2"/>
            <w:vMerge w:val="restart"/>
          </w:tcPr>
          <w:p w:rsidR="006D67E1" w:rsidRDefault="006D22C2">
            <w:r>
              <w:t>运输、安装和验收</w:t>
            </w:r>
          </w:p>
        </w:tc>
        <w:tc>
          <w:tcPr>
            <w:tcW w:w="2880" w:type="dxa"/>
            <w:gridSpan w:val="2"/>
          </w:tcPr>
          <w:p w:rsidR="006D67E1" w:rsidRDefault="006D22C2">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2.4由投标人代表和采购人组成验收小组对产品进行验收。验收标准按照国家规定标准执行。经检验设备正常运作后签署验收报告,产品</w:t>
            </w:r>
            <w:r>
              <w:rPr>
                <w:lang w:eastAsia="zh-CN"/>
              </w:rPr>
              <w:lastRenderedPageBreak/>
              <w:t>保修期自验收合格之日起算。</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2.5设备安装过程中不得破坏已有设备、器具和装修，如有损坏，需无条件恢复原状。</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2.7医疗设备的包装箱使用后由中标（成交）供应商负责处理。</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2.8废气排放、排污等接口无条件改造为医院已有标准和制式。</w:t>
            </w:r>
          </w:p>
        </w:tc>
      </w:tr>
      <w:tr w:rsidR="006D67E1">
        <w:tc>
          <w:tcPr>
            <w:tcW w:w="2880" w:type="dxa"/>
            <w:gridSpan w:val="2"/>
          </w:tcPr>
          <w:p w:rsidR="006D67E1" w:rsidRDefault="006D67E1">
            <w:pPr>
              <w:rPr>
                <w:lang w:eastAsia="zh-CN"/>
              </w:rPr>
            </w:pPr>
          </w:p>
        </w:tc>
        <w:tc>
          <w:tcPr>
            <w:tcW w:w="2880" w:type="dxa"/>
            <w:gridSpan w:val="2"/>
          </w:tcPr>
          <w:p w:rsidR="006D67E1" w:rsidRDefault="006D67E1">
            <w:pPr>
              <w:rPr>
                <w:lang w:eastAsia="zh-CN"/>
              </w:rPr>
            </w:pPr>
          </w:p>
        </w:tc>
        <w:tc>
          <w:tcPr>
            <w:tcW w:w="2880" w:type="dxa"/>
            <w:gridSpan w:val="2"/>
          </w:tcPr>
          <w:p w:rsidR="006D67E1" w:rsidRDefault="006D67E1">
            <w:pPr>
              <w:rPr>
                <w:lang w:eastAsia="zh-CN"/>
              </w:rPr>
            </w:pPr>
          </w:p>
        </w:tc>
      </w:tr>
      <w:tr w:rsidR="006D67E1">
        <w:tc>
          <w:tcPr>
            <w:tcW w:w="2880" w:type="dxa"/>
            <w:gridSpan w:val="2"/>
          </w:tcPr>
          <w:p w:rsidR="006D67E1" w:rsidRDefault="006D22C2">
            <w:r>
              <w:t>3</w:t>
            </w:r>
          </w:p>
        </w:tc>
        <w:tc>
          <w:tcPr>
            <w:tcW w:w="2880" w:type="dxa"/>
            <w:gridSpan w:val="2"/>
          </w:tcPr>
          <w:p w:rsidR="006D67E1" w:rsidRDefault="006D22C2">
            <w:r>
              <w:t>培训</w:t>
            </w:r>
          </w:p>
        </w:tc>
        <w:tc>
          <w:tcPr>
            <w:tcW w:w="2880" w:type="dxa"/>
            <w:gridSpan w:val="2"/>
          </w:tcPr>
          <w:p w:rsidR="006D67E1" w:rsidRDefault="006D22C2">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6D67E1">
        <w:tc>
          <w:tcPr>
            <w:tcW w:w="2880" w:type="dxa"/>
            <w:gridSpan w:val="2"/>
            <w:vMerge w:val="restart"/>
          </w:tcPr>
          <w:p w:rsidR="006D67E1" w:rsidRDefault="006D22C2">
            <w:r>
              <w:t>4</w:t>
            </w:r>
          </w:p>
        </w:tc>
        <w:tc>
          <w:tcPr>
            <w:tcW w:w="2880" w:type="dxa"/>
            <w:gridSpan w:val="2"/>
            <w:vMerge w:val="restart"/>
          </w:tcPr>
          <w:p w:rsidR="006D67E1" w:rsidRDefault="006D22C2">
            <w:r>
              <w:t>知识产权</w:t>
            </w:r>
          </w:p>
        </w:tc>
        <w:tc>
          <w:tcPr>
            <w:tcW w:w="2880" w:type="dxa"/>
            <w:gridSpan w:val="2"/>
          </w:tcPr>
          <w:p w:rsidR="006D67E1" w:rsidRDefault="006D22C2">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4.2采购人购买产品后，有权对该产品与其他设备进行配套、整合或适当改进，而免受侵犯专利权的起诉。</w:t>
            </w:r>
          </w:p>
        </w:tc>
      </w:tr>
      <w:tr w:rsidR="006D67E1">
        <w:tc>
          <w:tcPr>
            <w:tcW w:w="2880" w:type="dxa"/>
            <w:gridSpan w:val="2"/>
          </w:tcPr>
          <w:p w:rsidR="006D67E1" w:rsidRDefault="006D22C2">
            <w:r>
              <w:t>5</w:t>
            </w:r>
          </w:p>
        </w:tc>
        <w:tc>
          <w:tcPr>
            <w:tcW w:w="2880" w:type="dxa"/>
            <w:gridSpan w:val="2"/>
          </w:tcPr>
          <w:p w:rsidR="006D67E1" w:rsidRDefault="006D22C2">
            <w:r>
              <w:t>付款方式</w:t>
            </w:r>
          </w:p>
        </w:tc>
        <w:tc>
          <w:tcPr>
            <w:tcW w:w="2880" w:type="dxa"/>
            <w:gridSpan w:val="2"/>
          </w:tcPr>
          <w:p w:rsidR="006D67E1" w:rsidRDefault="006D22C2">
            <w:pPr>
              <w:rPr>
                <w:lang w:eastAsia="zh-CN"/>
              </w:rPr>
            </w:pPr>
            <w:r>
              <w:rPr>
                <w:lang w:eastAsia="zh-CN"/>
              </w:rPr>
              <w:t>5.1产品安装、调试完毕并</w:t>
            </w:r>
            <w:r>
              <w:rPr>
                <w:lang w:eastAsia="zh-CN"/>
              </w:rPr>
              <w:lastRenderedPageBreak/>
              <w:t>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6D67E1">
        <w:tc>
          <w:tcPr>
            <w:tcW w:w="2880" w:type="dxa"/>
            <w:gridSpan w:val="2"/>
            <w:vMerge w:val="restart"/>
          </w:tcPr>
          <w:p w:rsidR="006D67E1" w:rsidRDefault="006D22C2">
            <w:r>
              <w:lastRenderedPageBreak/>
              <w:t>6</w:t>
            </w:r>
          </w:p>
        </w:tc>
        <w:tc>
          <w:tcPr>
            <w:tcW w:w="2880" w:type="dxa"/>
            <w:gridSpan w:val="2"/>
            <w:vMerge w:val="restart"/>
          </w:tcPr>
          <w:p w:rsidR="006D67E1" w:rsidRDefault="006D22C2">
            <w:r>
              <w:t>违约责任</w:t>
            </w:r>
          </w:p>
        </w:tc>
        <w:tc>
          <w:tcPr>
            <w:tcW w:w="2880" w:type="dxa"/>
            <w:gridSpan w:val="2"/>
          </w:tcPr>
          <w:p w:rsidR="006D67E1" w:rsidRDefault="006D22C2">
            <w:pPr>
              <w:rPr>
                <w:lang w:eastAsia="zh-CN"/>
              </w:rPr>
            </w:pPr>
            <w:r>
              <w:rPr>
                <w:lang w:eastAsia="zh-CN"/>
              </w:rPr>
              <w:t>6.1中标人不能交货的，需偿付不能交货部分货款的  10% 的违约金并按主管部门相关规定处理。</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6.2中标人逾期交货的，将被没收履约保证金并按主管部门相关规定处理。</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22C2">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67E1">
            <w:pPr>
              <w:rPr>
                <w:lang w:eastAsia="zh-CN"/>
              </w:rPr>
            </w:pPr>
          </w:p>
        </w:tc>
      </w:tr>
      <w:tr w:rsidR="006D67E1">
        <w:tc>
          <w:tcPr>
            <w:tcW w:w="2880" w:type="dxa"/>
            <w:gridSpan w:val="2"/>
            <w:vMerge/>
          </w:tcPr>
          <w:p w:rsidR="006D67E1" w:rsidRDefault="006D67E1">
            <w:pPr>
              <w:rPr>
                <w:lang w:eastAsia="zh-CN"/>
              </w:rPr>
            </w:pPr>
          </w:p>
        </w:tc>
        <w:tc>
          <w:tcPr>
            <w:tcW w:w="2880" w:type="dxa"/>
            <w:gridSpan w:val="2"/>
            <w:vMerge/>
          </w:tcPr>
          <w:p w:rsidR="006D67E1" w:rsidRDefault="006D67E1">
            <w:pPr>
              <w:rPr>
                <w:lang w:eastAsia="zh-CN"/>
              </w:rPr>
            </w:pPr>
          </w:p>
        </w:tc>
        <w:tc>
          <w:tcPr>
            <w:tcW w:w="2880" w:type="dxa"/>
            <w:gridSpan w:val="2"/>
          </w:tcPr>
          <w:p w:rsidR="006D67E1" w:rsidRDefault="006D67E1">
            <w:pPr>
              <w:rPr>
                <w:lang w:eastAsia="zh-CN"/>
              </w:rPr>
            </w:pPr>
          </w:p>
        </w:tc>
      </w:tr>
      <w:tr w:rsidR="006D67E1">
        <w:tc>
          <w:tcPr>
            <w:tcW w:w="2880" w:type="dxa"/>
            <w:gridSpan w:val="2"/>
          </w:tcPr>
          <w:p w:rsidR="006D67E1" w:rsidRDefault="006D22C2">
            <w:r>
              <w:t>7</w:t>
            </w:r>
          </w:p>
        </w:tc>
        <w:tc>
          <w:tcPr>
            <w:tcW w:w="2880" w:type="dxa"/>
            <w:gridSpan w:val="2"/>
          </w:tcPr>
          <w:p w:rsidR="006D67E1" w:rsidRDefault="006D22C2">
            <w:r>
              <w:t>数据接口要求</w:t>
            </w:r>
          </w:p>
        </w:tc>
        <w:tc>
          <w:tcPr>
            <w:tcW w:w="2880" w:type="dxa"/>
            <w:gridSpan w:val="2"/>
          </w:tcPr>
          <w:p w:rsidR="006D67E1" w:rsidRDefault="006D22C2">
            <w:r>
              <w:rPr>
                <w:lang w:eastAsia="zh-CN"/>
              </w:rPr>
              <w:t>7.1中标（成交）供应商应无偿配合医院信息科将设备连接到信息系统中，连接信息系统过程中如需产生费用则由其承担。</w:t>
            </w:r>
            <w:r>
              <w:t>中标（成交）供应商不能向医院信息系统如HIS、PACS、LIS等提出另行支付接口费等费用。</w:t>
            </w:r>
          </w:p>
        </w:tc>
      </w:tr>
      <w:tr w:rsidR="006D67E1">
        <w:tc>
          <w:tcPr>
            <w:tcW w:w="2880" w:type="dxa"/>
            <w:gridSpan w:val="2"/>
          </w:tcPr>
          <w:p w:rsidR="006D67E1" w:rsidRDefault="006D22C2">
            <w:r>
              <w:t>8</w:t>
            </w:r>
          </w:p>
        </w:tc>
        <w:tc>
          <w:tcPr>
            <w:tcW w:w="2880" w:type="dxa"/>
            <w:gridSpan w:val="2"/>
          </w:tcPr>
          <w:p w:rsidR="006D67E1" w:rsidRDefault="006D22C2">
            <w:r>
              <w:t>其他</w:t>
            </w:r>
          </w:p>
        </w:tc>
        <w:tc>
          <w:tcPr>
            <w:tcW w:w="2880" w:type="dxa"/>
            <w:gridSpan w:val="2"/>
          </w:tcPr>
          <w:p w:rsidR="006D67E1" w:rsidRDefault="006D22C2">
            <w:r>
              <w:t>8.1投标人应按其投标文件中的承诺，进行其他售后服务工作。</w:t>
            </w:r>
          </w:p>
        </w:tc>
      </w:tr>
      <w:tr w:rsidR="006D67E1">
        <w:tc>
          <w:tcPr>
            <w:tcW w:w="1440" w:type="dxa"/>
            <w:vMerge w:val="restart"/>
          </w:tcPr>
          <w:p w:rsidR="006D67E1" w:rsidRDefault="006D22C2">
            <w:r>
              <w:t>9</w:t>
            </w:r>
          </w:p>
        </w:tc>
        <w:tc>
          <w:tcPr>
            <w:tcW w:w="1440" w:type="dxa"/>
          </w:tcPr>
          <w:p w:rsidR="006D67E1" w:rsidRDefault="006D22C2">
            <w:r>
              <w:t>配件名称</w:t>
            </w:r>
          </w:p>
        </w:tc>
        <w:tc>
          <w:tcPr>
            <w:tcW w:w="1440" w:type="dxa"/>
          </w:tcPr>
          <w:p w:rsidR="006D67E1" w:rsidRDefault="006D22C2">
            <w:r>
              <w:t>单位</w:t>
            </w:r>
          </w:p>
        </w:tc>
        <w:tc>
          <w:tcPr>
            <w:tcW w:w="1440" w:type="dxa"/>
          </w:tcPr>
          <w:p w:rsidR="006D67E1" w:rsidRDefault="006D22C2">
            <w:r>
              <w:t>单价</w:t>
            </w:r>
          </w:p>
        </w:tc>
        <w:tc>
          <w:tcPr>
            <w:tcW w:w="1440" w:type="dxa"/>
          </w:tcPr>
          <w:p w:rsidR="006D67E1" w:rsidRDefault="006D22C2">
            <w:r>
              <w:t>生产厂商</w:t>
            </w:r>
          </w:p>
        </w:tc>
        <w:tc>
          <w:tcPr>
            <w:tcW w:w="1440" w:type="dxa"/>
          </w:tcPr>
          <w:p w:rsidR="006D67E1" w:rsidRDefault="006D22C2">
            <w:r>
              <w:t>备注</w:t>
            </w:r>
          </w:p>
        </w:tc>
      </w:tr>
      <w:tr w:rsidR="006D67E1">
        <w:tc>
          <w:tcPr>
            <w:tcW w:w="1440" w:type="dxa"/>
            <w:vMerge/>
          </w:tcPr>
          <w:p w:rsidR="006D67E1" w:rsidRDefault="006D67E1"/>
        </w:tc>
        <w:tc>
          <w:tcPr>
            <w:tcW w:w="1440" w:type="dxa"/>
          </w:tcPr>
          <w:p w:rsidR="006D67E1" w:rsidRDefault="006D67E1"/>
        </w:tc>
        <w:tc>
          <w:tcPr>
            <w:tcW w:w="1440" w:type="dxa"/>
          </w:tcPr>
          <w:p w:rsidR="006D67E1" w:rsidRDefault="006D67E1"/>
        </w:tc>
        <w:tc>
          <w:tcPr>
            <w:tcW w:w="1440" w:type="dxa"/>
          </w:tcPr>
          <w:p w:rsidR="006D67E1" w:rsidRDefault="006D67E1"/>
        </w:tc>
        <w:tc>
          <w:tcPr>
            <w:tcW w:w="1440" w:type="dxa"/>
          </w:tcPr>
          <w:p w:rsidR="006D67E1" w:rsidRDefault="006D67E1"/>
        </w:tc>
        <w:tc>
          <w:tcPr>
            <w:tcW w:w="1440" w:type="dxa"/>
          </w:tcPr>
          <w:p w:rsidR="006D67E1" w:rsidRDefault="006D67E1"/>
        </w:tc>
      </w:tr>
    </w:tbl>
    <w:p w:rsidR="006D22C2" w:rsidRDefault="006D22C2"/>
    <w:sectPr w:rsidR="006D22C2"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DA1" w:rsidRDefault="00873DA1" w:rsidP="001A0508">
      <w:pPr>
        <w:spacing w:after="0" w:line="240" w:lineRule="auto"/>
      </w:pPr>
      <w:r>
        <w:separator/>
      </w:r>
    </w:p>
  </w:endnote>
  <w:endnote w:type="continuationSeparator" w:id="1">
    <w:p w:rsidR="00873DA1" w:rsidRDefault="00873DA1" w:rsidP="001A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DA1" w:rsidRDefault="00873DA1" w:rsidP="001A0508">
      <w:pPr>
        <w:spacing w:after="0" w:line="240" w:lineRule="auto"/>
      </w:pPr>
      <w:r>
        <w:separator/>
      </w:r>
    </w:p>
  </w:footnote>
  <w:footnote w:type="continuationSeparator" w:id="1">
    <w:p w:rsidR="00873DA1" w:rsidRDefault="00873DA1" w:rsidP="001A0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1A0508"/>
    <w:rsid w:val="0029639D"/>
    <w:rsid w:val="00326F90"/>
    <w:rsid w:val="006D22C2"/>
    <w:rsid w:val="006D67E1"/>
    <w:rsid w:val="0079657E"/>
    <w:rsid w:val="00873DA1"/>
    <w:rsid w:val="00AA1D8D"/>
    <w:rsid w:val="00B47730"/>
    <w:rsid w:val="00CB0664"/>
    <w:rsid w:val="00D9017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1A050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1A0508"/>
    <w:rPr>
      <w:rFonts w:ascii="宋体" w:eastAsia="宋体" w:hAnsi="宋体"/>
      <w:sz w:val="18"/>
      <w:szCs w:val="18"/>
    </w:rPr>
  </w:style>
  <w:style w:type="paragraph" w:styleId="aff0">
    <w:name w:val="footer"/>
    <w:basedOn w:val="a1"/>
    <w:link w:val="Char6"/>
    <w:uiPriority w:val="99"/>
    <w:semiHidden/>
    <w:unhideWhenUsed/>
    <w:rsid w:val="001A0508"/>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1A0508"/>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1B9C-B8D5-4DEC-B9B4-9B3204BF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3</cp:revision>
  <dcterms:created xsi:type="dcterms:W3CDTF">2021-09-09T08:18:00Z</dcterms:created>
  <dcterms:modified xsi:type="dcterms:W3CDTF">2021-09-09T08:45:00Z</dcterms:modified>
</cp:coreProperties>
</file>