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37" w:rsidRDefault="00443DCF">
      <w:r>
        <w:t>一、具体技术要求</w:t>
      </w:r>
    </w:p>
    <w:tbl>
      <w:tblPr>
        <w:tblStyle w:val="af7"/>
        <w:tblW w:w="0" w:type="auto"/>
        <w:tblLook w:val="04A0"/>
      </w:tblPr>
      <w:tblGrid>
        <w:gridCol w:w="2160"/>
        <w:gridCol w:w="2160"/>
        <w:gridCol w:w="2160"/>
        <w:gridCol w:w="2160"/>
      </w:tblGrid>
      <w:tr w:rsidR="00051537">
        <w:tc>
          <w:tcPr>
            <w:tcW w:w="2160" w:type="dxa"/>
          </w:tcPr>
          <w:p w:rsidR="00051537" w:rsidRDefault="00443DCF">
            <w:r>
              <w:t>序号</w:t>
            </w:r>
          </w:p>
        </w:tc>
        <w:tc>
          <w:tcPr>
            <w:tcW w:w="2160" w:type="dxa"/>
          </w:tcPr>
          <w:p w:rsidR="00051537" w:rsidRDefault="00443DCF">
            <w:r>
              <w:t>货物名称</w:t>
            </w:r>
          </w:p>
        </w:tc>
        <w:tc>
          <w:tcPr>
            <w:tcW w:w="4320" w:type="dxa"/>
            <w:gridSpan w:val="2"/>
          </w:tcPr>
          <w:p w:rsidR="00051537" w:rsidRDefault="00443DCF">
            <w:r>
              <w:t>技术要求</w:t>
            </w:r>
          </w:p>
        </w:tc>
      </w:tr>
      <w:tr w:rsidR="00051537">
        <w:tc>
          <w:tcPr>
            <w:tcW w:w="4320" w:type="dxa"/>
            <w:gridSpan w:val="2"/>
          </w:tcPr>
          <w:p w:rsidR="00051537" w:rsidRDefault="00443DCF">
            <w:r>
              <w:t>总体要求</w:t>
            </w:r>
          </w:p>
        </w:tc>
        <w:tc>
          <w:tcPr>
            <w:tcW w:w="4320" w:type="dxa"/>
            <w:gridSpan w:val="2"/>
          </w:tcPr>
          <w:p w:rsidR="00051537" w:rsidRDefault="00443DCF">
            <w:r>
              <w:t>通用仪器进行病人体表加温，有效降低凝血障碍风险，降低输血量，有效提高危重患者的救治成功率</w:t>
            </w:r>
          </w:p>
        </w:tc>
      </w:tr>
      <w:tr w:rsidR="00051537">
        <w:tc>
          <w:tcPr>
            <w:tcW w:w="2160" w:type="dxa"/>
          </w:tcPr>
          <w:p w:rsidR="00051537" w:rsidRDefault="00443DCF">
            <w:r>
              <w:t>2</w:t>
            </w:r>
          </w:p>
        </w:tc>
        <w:tc>
          <w:tcPr>
            <w:tcW w:w="2160" w:type="dxa"/>
          </w:tcPr>
          <w:p w:rsidR="00051537" w:rsidRDefault="00443DCF">
            <w:r>
              <w:t>主机要求</w:t>
            </w:r>
          </w:p>
        </w:tc>
        <w:tc>
          <w:tcPr>
            <w:tcW w:w="4320" w:type="dxa"/>
            <w:gridSpan w:val="2"/>
          </w:tcPr>
          <w:p w:rsidR="00051537" w:rsidRDefault="00443DCF">
            <w:r>
              <w:t>1</w:t>
            </w:r>
            <w:r>
              <w:tab/>
            </w:r>
            <w:r>
              <w:t>四档温度选择能帮助临床工作者进行更有效的充气加温及降温治疗。室温档可作为病人降温策略的有益补充。</w:t>
            </w:r>
            <w:r>
              <w:br/>
            </w:r>
            <w:r>
              <w:br/>
              <w:t>2</w:t>
            </w:r>
            <w:r>
              <w:tab/>
            </w:r>
            <w:r>
              <w:t>配备三枚温度感应器，可调节出风量。安全系数高，快速的温度变化，避免灼伤病人。</w:t>
            </w:r>
            <w:r>
              <w:br/>
            </w:r>
            <w:r>
              <w:br/>
              <w:t>3</w:t>
            </w:r>
            <w:r>
              <w:tab/>
            </w:r>
            <w:r>
              <w:t>能监测并显示加温时间，过热警示与错误代码。所有这些信息都能直观的在主面板上显示</w:t>
            </w:r>
            <w:r>
              <w:t>——</w:t>
            </w:r>
            <w:r>
              <w:t>无需拆解设备。</w:t>
            </w:r>
            <w:r>
              <w:br/>
            </w:r>
            <w:r>
              <w:br/>
              <w:t>4</w:t>
            </w:r>
            <w:r>
              <w:tab/>
            </w:r>
            <w:r>
              <w:t>所配备的附件可将主机固定于硬质表面，输液架，病床扶手或推车上。</w:t>
            </w:r>
            <w:r>
              <w:br/>
            </w:r>
            <w:r>
              <w:br/>
              <w:t>5</w:t>
            </w:r>
            <w:r>
              <w:tab/>
            </w:r>
            <w:r>
              <w:t>提供可调式风速，根据需求任意选择高低两档气流速度。</w:t>
            </w:r>
            <w:r>
              <w:br/>
            </w:r>
            <w:r>
              <w:br/>
              <w:t>6</w:t>
            </w:r>
            <w:r>
              <w:tab/>
            </w:r>
            <w:r>
              <w:t>运行温度</w:t>
            </w:r>
            <w:r>
              <w:t xml:space="preserve">  </w:t>
            </w:r>
            <w:r>
              <w:t>高温</w:t>
            </w:r>
            <w:r>
              <w:t>43℃±1.5℃</w:t>
            </w:r>
            <w:r>
              <w:t>；中温</w:t>
            </w:r>
            <w:r>
              <w:t>38℃±1.5℃</w:t>
            </w:r>
            <w:r>
              <w:t>；高温</w:t>
            </w:r>
            <w:r>
              <w:t>32℃±1.5℃</w:t>
            </w:r>
            <w:r>
              <w:br/>
            </w:r>
            <w:r>
              <w:br/>
            </w:r>
            <w:r>
              <w:t>周围环境：室温</w:t>
            </w:r>
            <w:r>
              <w:br/>
            </w:r>
            <w:r>
              <w:br/>
            </w:r>
            <w:r>
              <w:br/>
            </w:r>
            <w:r>
              <w:br/>
              <w:t>7</w:t>
            </w:r>
            <w:r>
              <w:tab/>
            </w:r>
            <w:r>
              <w:t>风速和噪音：高速</w:t>
            </w:r>
            <w:r>
              <w:t xml:space="preserve">:37CFM  53dBA   </w:t>
            </w:r>
            <w:r>
              <w:t>低速</w:t>
            </w:r>
            <w:r>
              <w:t>:32CFM  48dBA</w:t>
            </w:r>
            <w:r>
              <w:br/>
            </w:r>
            <w:r>
              <w:br/>
              <w:t>8</w:t>
            </w:r>
            <w:r>
              <w:tab/>
            </w:r>
            <w:r>
              <w:t>安全系统：图示及报警提示音；过热</w:t>
            </w:r>
            <w:r>
              <w:t>≤56℃</w:t>
            </w:r>
            <w:r>
              <w:br/>
            </w:r>
            <w:r>
              <w:br/>
              <w:t>9</w:t>
            </w:r>
            <w:r>
              <w:tab/>
            </w:r>
            <w:r>
              <w:t>过滤系统</w:t>
            </w:r>
            <w:r>
              <w:t>:</w:t>
            </w:r>
            <w:r>
              <w:t>高效</w:t>
            </w:r>
            <w:r>
              <w:t>0.2</w:t>
            </w:r>
            <w:r>
              <w:t>微米过滤器</w:t>
            </w:r>
            <w:r>
              <w:br/>
            </w:r>
            <w:r>
              <w:br/>
              <w:t>10</w:t>
            </w:r>
            <w:r>
              <w:tab/>
            </w:r>
            <w:r>
              <w:t>加温毯种类：超过</w:t>
            </w:r>
            <w:r>
              <w:t>25</w:t>
            </w:r>
            <w:r>
              <w:t>种，适合用于各个不同体位的手术（必须有垫毯、盖毯，以备特殊手术使用）</w:t>
            </w:r>
            <w:r>
              <w:br/>
            </w:r>
            <w:r>
              <w:br/>
              <w:t>11</w:t>
            </w:r>
            <w:r>
              <w:tab/>
            </w:r>
            <w:r>
              <w:t>加温毯</w:t>
            </w:r>
            <w:r>
              <w:t>管道：左右前后管道半径大，使加温迅速均匀；</w:t>
            </w:r>
            <w:r>
              <w:t xml:space="preserve"> </w:t>
            </w:r>
            <w:r>
              <w:t>气孔模式：均匀对</w:t>
            </w:r>
            <w:r>
              <w:lastRenderedPageBreak/>
              <w:t>称气孔遍布整个毯子表面，以保证对流加温的一致</w:t>
            </w:r>
            <w:r>
              <w:br/>
            </w:r>
            <w:r>
              <w:br/>
              <w:t>12</w:t>
            </w:r>
            <w:r>
              <w:tab/>
            </w:r>
            <w:r>
              <w:t>液体控制：所有身下毯均设有积液孔，可以满足大量液体收集，液体不会在患者身上停留</w:t>
            </w:r>
            <w:r>
              <w:br/>
            </w:r>
            <w:r>
              <w:br/>
              <w:t>13</w:t>
            </w:r>
            <w:r>
              <w:tab/>
            </w:r>
            <w:r>
              <w:t>气流模式：中心汇管控制气流，中央通道，流线型设计</w:t>
            </w:r>
            <w:r>
              <w:br/>
            </w:r>
            <w:r>
              <w:br/>
              <w:t>14</w:t>
            </w:r>
            <w:r>
              <w:tab/>
            </w:r>
            <w:r>
              <w:t xml:space="preserve">垫毯：垫毯系列产品的独特设计不会对医护人员的操作造成任何阻碍，几乎可适用于所有手术类型。并有无菌垫毯可用于心脏外科手术或更高级的无菌手术。　　　　　</w:t>
            </w:r>
            <w:r>
              <w:br/>
            </w:r>
            <w:r>
              <w:br/>
            </w:r>
          </w:p>
        </w:tc>
      </w:tr>
      <w:tr w:rsidR="00051537">
        <w:tc>
          <w:tcPr>
            <w:tcW w:w="2160" w:type="dxa"/>
          </w:tcPr>
          <w:p w:rsidR="00051537" w:rsidRDefault="00443DCF">
            <w:r>
              <w:lastRenderedPageBreak/>
              <w:t>2</w:t>
            </w:r>
          </w:p>
        </w:tc>
        <w:tc>
          <w:tcPr>
            <w:tcW w:w="2160" w:type="dxa"/>
          </w:tcPr>
          <w:p w:rsidR="00051537" w:rsidRDefault="00443DCF">
            <w:r>
              <w:t>附属设备要求</w:t>
            </w:r>
          </w:p>
        </w:tc>
        <w:tc>
          <w:tcPr>
            <w:tcW w:w="4320" w:type="dxa"/>
            <w:gridSpan w:val="2"/>
          </w:tcPr>
          <w:p w:rsidR="00051537" w:rsidRDefault="00443DCF">
            <w:r>
              <w:t>1.1...</w:t>
            </w:r>
            <w:r>
              <w:br/>
            </w:r>
            <w:r>
              <w:br/>
              <w:t>1.1.1...</w:t>
            </w:r>
            <w:r>
              <w:br/>
            </w:r>
            <w:r>
              <w:br/>
              <w:t>1.2...</w:t>
            </w:r>
            <w:r>
              <w:br/>
            </w:r>
            <w:r>
              <w:br/>
              <w:t>1.2.1...</w:t>
            </w:r>
            <w:r>
              <w:br/>
            </w:r>
            <w:r>
              <w:br/>
              <w:t>1.3</w:t>
            </w:r>
            <w:r>
              <w:t>...</w:t>
            </w:r>
            <w:r>
              <w:br/>
            </w:r>
            <w:r>
              <w:br/>
              <w:t>1.3.1...</w:t>
            </w:r>
          </w:p>
        </w:tc>
      </w:tr>
      <w:tr w:rsidR="00051537">
        <w:tc>
          <w:tcPr>
            <w:tcW w:w="8640" w:type="dxa"/>
            <w:gridSpan w:val="4"/>
          </w:tcPr>
          <w:p w:rsidR="00051537" w:rsidRDefault="00443DCF">
            <w:r>
              <w:t>配置清单</w:t>
            </w:r>
            <w:r>
              <w:t xml:space="preserve"> (</w:t>
            </w:r>
            <w:r>
              <w:t>注：配置清单需明确数量、单位、且不可涉及产地品牌型号等</w:t>
            </w:r>
            <w:r>
              <w:t>)</w:t>
            </w:r>
          </w:p>
        </w:tc>
      </w:tr>
      <w:tr w:rsidR="00051537">
        <w:tc>
          <w:tcPr>
            <w:tcW w:w="2160" w:type="dxa"/>
          </w:tcPr>
          <w:p w:rsidR="00051537" w:rsidRDefault="00443DCF">
            <w:r>
              <w:t>序号</w:t>
            </w:r>
          </w:p>
        </w:tc>
        <w:tc>
          <w:tcPr>
            <w:tcW w:w="2160" w:type="dxa"/>
          </w:tcPr>
          <w:p w:rsidR="00051537" w:rsidRDefault="00443DCF">
            <w:r>
              <w:t>名称</w:t>
            </w:r>
          </w:p>
        </w:tc>
        <w:tc>
          <w:tcPr>
            <w:tcW w:w="2160" w:type="dxa"/>
          </w:tcPr>
          <w:p w:rsidR="00051537" w:rsidRDefault="00443DCF">
            <w:r>
              <w:t>单位</w:t>
            </w:r>
          </w:p>
        </w:tc>
        <w:tc>
          <w:tcPr>
            <w:tcW w:w="2160" w:type="dxa"/>
          </w:tcPr>
          <w:p w:rsidR="00051537" w:rsidRDefault="00443DCF">
            <w:r>
              <w:t>数量</w:t>
            </w:r>
          </w:p>
        </w:tc>
      </w:tr>
    </w:tbl>
    <w:p w:rsidR="00051537" w:rsidRDefault="00443DCF">
      <w:r>
        <w:t>二、商务条款</w:t>
      </w:r>
    </w:p>
    <w:tbl>
      <w:tblPr>
        <w:tblStyle w:val="af7"/>
        <w:tblW w:w="0" w:type="auto"/>
        <w:tblLook w:val="04A0"/>
      </w:tblPr>
      <w:tblGrid>
        <w:gridCol w:w="1440"/>
        <w:gridCol w:w="1440"/>
        <w:gridCol w:w="1440"/>
        <w:gridCol w:w="1440"/>
        <w:gridCol w:w="1440"/>
        <w:gridCol w:w="1440"/>
      </w:tblGrid>
      <w:tr w:rsidR="00051537">
        <w:tc>
          <w:tcPr>
            <w:tcW w:w="2880" w:type="dxa"/>
            <w:gridSpan w:val="2"/>
          </w:tcPr>
          <w:p w:rsidR="00051537" w:rsidRDefault="00443DCF">
            <w:r>
              <w:t>序号</w:t>
            </w:r>
          </w:p>
        </w:tc>
        <w:tc>
          <w:tcPr>
            <w:tcW w:w="2880" w:type="dxa"/>
            <w:gridSpan w:val="2"/>
          </w:tcPr>
          <w:p w:rsidR="00051537" w:rsidRDefault="00443DCF">
            <w:r>
              <w:t>目录</w:t>
            </w:r>
          </w:p>
        </w:tc>
        <w:tc>
          <w:tcPr>
            <w:tcW w:w="2880" w:type="dxa"/>
            <w:gridSpan w:val="2"/>
          </w:tcPr>
          <w:p w:rsidR="00051537" w:rsidRDefault="00443DCF">
            <w:r>
              <w:t>商务要求</w:t>
            </w:r>
          </w:p>
        </w:tc>
      </w:tr>
      <w:tr w:rsidR="00051537">
        <w:tc>
          <w:tcPr>
            <w:tcW w:w="8640" w:type="dxa"/>
            <w:gridSpan w:val="6"/>
          </w:tcPr>
          <w:p w:rsidR="00051537" w:rsidRDefault="00443DCF">
            <w:r>
              <w:t>（一）免费保修期内售后服务要求</w:t>
            </w:r>
          </w:p>
        </w:tc>
      </w:tr>
      <w:tr w:rsidR="00051537">
        <w:tc>
          <w:tcPr>
            <w:tcW w:w="2880" w:type="dxa"/>
            <w:gridSpan w:val="2"/>
            <w:vMerge w:val="restart"/>
          </w:tcPr>
          <w:p w:rsidR="00051537" w:rsidRDefault="00443DCF">
            <w:r>
              <w:t>1</w:t>
            </w:r>
          </w:p>
        </w:tc>
        <w:tc>
          <w:tcPr>
            <w:tcW w:w="2880" w:type="dxa"/>
            <w:gridSpan w:val="2"/>
            <w:vMerge w:val="restart"/>
          </w:tcPr>
          <w:p w:rsidR="00051537" w:rsidRDefault="00443DCF">
            <w:r>
              <w:t>维修及维护服务</w:t>
            </w:r>
          </w:p>
        </w:tc>
        <w:tc>
          <w:tcPr>
            <w:tcW w:w="2880" w:type="dxa"/>
            <w:gridSpan w:val="2"/>
          </w:tcPr>
          <w:p w:rsidR="00051537" w:rsidRDefault="00443DCF">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051537">
        <w:tc>
          <w:tcPr>
            <w:tcW w:w="2880" w:type="dxa"/>
            <w:gridSpan w:val="2"/>
            <w:vMerge/>
          </w:tcPr>
          <w:p w:rsidR="00051537" w:rsidRDefault="00051537">
            <w:pPr>
              <w:rPr>
                <w:lang w:eastAsia="zh-CN"/>
              </w:rPr>
            </w:pPr>
          </w:p>
        </w:tc>
        <w:tc>
          <w:tcPr>
            <w:tcW w:w="2880" w:type="dxa"/>
            <w:gridSpan w:val="2"/>
            <w:vMerge/>
          </w:tcPr>
          <w:p w:rsidR="00051537" w:rsidRDefault="00051537">
            <w:pPr>
              <w:rPr>
                <w:lang w:eastAsia="zh-CN"/>
              </w:rPr>
            </w:pPr>
          </w:p>
        </w:tc>
        <w:tc>
          <w:tcPr>
            <w:tcW w:w="2880" w:type="dxa"/>
            <w:gridSpan w:val="2"/>
          </w:tcPr>
          <w:p w:rsidR="00051537" w:rsidRDefault="00443DCF">
            <w:pPr>
              <w:rPr>
                <w:lang w:eastAsia="zh-CN"/>
              </w:rPr>
            </w:pPr>
            <w:r>
              <w:t>1.2</w:t>
            </w:r>
            <w:r w:rsidR="00F83E15">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w:t>
            </w:r>
            <w:r>
              <w:rPr>
                <w:lang w:eastAsia="zh-CN"/>
              </w:rPr>
              <w:lastRenderedPageBreak/>
              <w:t>应出具符合厂家标准的保养记录，每年度提供符合厂家技术标准或第三方认可的质控报告。</w:t>
            </w:r>
          </w:p>
        </w:tc>
      </w:tr>
      <w:tr w:rsidR="00051537">
        <w:tc>
          <w:tcPr>
            <w:tcW w:w="2880" w:type="dxa"/>
            <w:gridSpan w:val="2"/>
            <w:vMerge/>
          </w:tcPr>
          <w:p w:rsidR="00051537" w:rsidRDefault="00051537">
            <w:pPr>
              <w:rPr>
                <w:lang w:eastAsia="zh-CN"/>
              </w:rPr>
            </w:pPr>
          </w:p>
        </w:tc>
        <w:tc>
          <w:tcPr>
            <w:tcW w:w="2880" w:type="dxa"/>
            <w:gridSpan w:val="2"/>
            <w:vMerge/>
          </w:tcPr>
          <w:p w:rsidR="00051537" w:rsidRDefault="00051537">
            <w:pPr>
              <w:rPr>
                <w:lang w:eastAsia="zh-CN"/>
              </w:rPr>
            </w:pPr>
          </w:p>
        </w:tc>
        <w:tc>
          <w:tcPr>
            <w:tcW w:w="2880" w:type="dxa"/>
            <w:gridSpan w:val="2"/>
          </w:tcPr>
          <w:p w:rsidR="00051537" w:rsidRDefault="00443DCF">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051537">
        <w:tc>
          <w:tcPr>
            <w:tcW w:w="2880" w:type="dxa"/>
            <w:gridSpan w:val="2"/>
            <w:vMerge/>
          </w:tcPr>
          <w:p w:rsidR="00051537" w:rsidRDefault="00051537">
            <w:pPr>
              <w:rPr>
                <w:lang w:eastAsia="zh-CN"/>
              </w:rPr>
            </w:pPr>
          </w:p>
        </w:tc>
        <w:tc>
          <w:tcPr>
            <w:tcW w:w="2880" w:type="dxa"/>
            <w:gridSpan w:val="2"/>
            <w:vMerge/>
          </w:tcPr>
          <w:p w:rsidR="00051537" w:rsidRDefault="00051537">
            <w:pPr>
              <w:rPr>
                <w:lang w:eastAsia="zh-CN"/>
              </w:rPr>
            </w:pPr>
          </w:p>
        </w:tc>
        <w:tc>
          <w:tcPr>
            <w:tcW w:w="2880" w:type="dxa"/>
            <w:gridSpan w:val="2"/>
          </w:tcPr>
          <w:p w:rsidR="00051537" w:rsidRDefault="00443DCF">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051537">
        <w:tc>
          <w:tcPr>
            <w:tcW w:w="2880" w:type="dxa"/>
            <w:gridSpan w:val="2"/>
          </w:tcPr>
          <w:p w:rsidR="00051537" w:rsidRDefault="00443DCF">
            <w:r>
              <w:t>2</w:t>
            </w:r>
          </w:p>
        </w:tc>
        <w:tc>
          <w:tcPr>
            <w:tcW w:w="2880" w:type="dxa"/>
            <w:gridSpan w:val="2"/>
          </w:tcPr>
          <w:p w:rsidR="00051537" w:rsidRDefault="00443DCF">
            <w:r>
              <w:t>质量保证</w:t>
            </w:r>
          </w:p>
        </w:tc>
        <w:tc>
          <w:tcPr>
            <w:tcW w:w="2880" w:type="dxa"/>
            <w:gridSpan w:val="2"/>
          </w:tcPr>
          <w:p w:rsidR="00051537" w:rsidRDefault="00443DCF">
            <w:r>
              <w:t>2.1</w:t>
            </w:r>
            <w:r>
              <w:t>在免费保修期内</w:t>
            </w:r>
            <w:r>
              <w:t xml:space="preserve">, </w:t>
            </w:r>
            <w:r>
              <w:t>投标人应确保年开机率在</w:t>
            </w:r>
            <w:r>
              <w:t>95%</w:t>
            </w:r>
            <w:r>
              <w:t>以上</w:t>
            </w:r>
            <w:r>
              <w:t xml:space="preserve">, </w:t>
            </w:r>
            <w:r>
              <w:t>若不能达到此开机率，将作以下处理：</w:t>
            </w:r>
            <w:r>
              <w:t xml:space="preserve">a. </w:t>
            </w:r>
            <w:r>
              <w:t>年开机率在</w:t>
            </w:r>
            <w:r>
              <w:t>90-95%</w:t>
            </w:r>
            <w:r>
              <w:t>之间按一赔五延长保修期；</w:t>
            </w:r>
            <w:r>
              <w:t xml:space="preserve">b. </w:t>
            </w:r>
            <w:r>
              <w:t>年开机率在</w:t>
            </w:r>
            <w:r>
              <w:t>85-90%</w:t>
            </w:r>
            <w:r>
              <w:t>之间按一赔十延长保修期；</w:t>
            </w:r>
            <w:r>
              <w:t xml:space="preserve">c. </w:t>
            </w:r>
            <w:r>
              <w:t>年开机率低于</w:t>
            </w:r>
            <w:r>
              <w:t>85%</w:t>
            </w:r>
            <w:r>
              <w:t>，投标人必须无条件更换新机，并重新计算保修期，以及赔偿用户的直接经济损失和间接经济损失。注：年开机率</w:t>
            </w:r>
            <w:r>
              <w:t>=</w:t>
            </w:r>
            <w:r>
              <w:t>（</w:t>
            </w:r>
            <w:r>
              <w:t>365-</w:t>
            </w:r>
            <w:r>
              <w:t>停机天数）</w:t>
            </w:r>
            <w:r>
              <w:t>/365</w:t>
            </w:r>
            <w:r>
              <w:t>）</w:t>
            </w:r>
          </w:p>
        </w:tc>
      </w:tr>
      <w:tr w:rsidR="00051537">
        <w:tc>
          <w:tcPr>
            <w:tcW w:w="8640" w:type="dxa"/>
            <w:gridSpan w:val="6"/>
          </w:tcPr>
          <w:p w:rsidR="00051537" w:rsidRDefault="00443DCF">
            <w:r>
              <w:t>（二）免费保修期外售后服务要求</w:t>
            </w:r>
          </w:p>
        </w:tc>
      </w:tr>
      <w:tr w:rsidR="00051537">
        <w:tc>
          <w:tcPr>
            <w:tcW w:w="2880" w:type="dxa"/>
            <w:gridSpan w:val="2"/>
            <w:vMerge w:val="restart"/>
          </w:tcPr>
          <w:p w:rsidR="00051537" w:rsidRDefault="00443DCF">
            <w:r>
              <w:t>1</w:t>
            </w:r>
          </w:p>
        </w:tc>
        <w:tc>
          <w:tcPr>
            <w:tcW w:w="2880" w:type="dxa"/>
            <w:gridSpan w:val="2"/>
            <w:vMerge w:val="restart"/>
          </w:tcPr>
          <w:p w:rsidR="00051537" w:rsidRDefault="00443DCF">
            <w:r>
              <w:t>服务内容及要求</w:t>
            </w:r>
          </w:p>
        </w:tc>
        <w:tc>
          <w:tcPr>
            <w:tcW w:w="2880" w:type="dxa"/>
            <w:gridSpan w:val="2"/>
          </w:tcPr>
          <w:p w:rsidR="00051537" w:rsidRDefault="00443DCF">
            <w:r>
              <w:t>1.1</w:t>
            </w:r>
            <w:r>
              <w:t>由设备制造商提供售后服务，</w:t>
            </w:r>
            <w:r>
              <w:t>4</w:t>
            </w:r>
            <w:r>
              <w:t>小时内响应，</w:t>
            </w:r>
            <w:r>
              <w:t>24</w:t>
            </w:r>
            <w:r>
              <w:t>小时维修到位（不可抗力情况除外）。消耗品和零配件供应及时，特殊情况下可提供备用机。</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★1.2</w:t>
            </w:r>
            <w:r>
              <w:t>免费保修期满</w:t>
            </w:r>
            <w:r>
              <w:t>后提供设备原厂服务，负责货物的终身维修，以优惠价供应维修零配件、消耗品和延续保修合同，保证免费保修期满后</w:t>
            </w:r>
            <w:r>
              <w:t xml:space="preserve"> 7 </w:t>
            </w:r>
            <w:r>
              <w:t>年以上供应维修配件，</w:t>
            </w:r>
            <w:r>
              <w:t xml:space="preserve"> 2 </w:t>
            </w:r>
            <w:r>
              <w:t>年内免费提供软件升级服务。价格最高的前</w:t>
            </w:r>
            <w:r>
              <w:t>5</w:t>
            </w:r>
            <w:r>
              <w:lastRenderedPageBreak/>
              <w:t>项零配件、消耗品和延续全保修合同、部分备件与人工保修合同、仅人工保修合同的报价明细必须填写于《零配件、消耗品和延续保修合同报价明清单》中。</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1.3</w:t>
            </w:r>
            <w:r>
              <w:t>维修的货物经采购人验收合格，且设备制造商提供维修专用发票后，采购人支付维修费用。</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1.4</w:t>
            </w:r>
            <w:r>
              <w:t>采购人可与投标人就优惠价进行谈判，但优惠价不得高于投标人在投标文件的《零配件、消耗品和延续保修合同报价明清单》中承诺的维修零配件、消耗品和延续保修合同的报价。</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051537">
        <w:tc>
          <w:tcPr>
            <w:tcW w:w="8640" w:type="dxa"/>
            <w:gridSpan w:val="6"/>
          </w:tcPr>
          <w:p w:rsidR="00051537" w:rsidRDefault="00443DCF">
            <w:r>
              <w:t>（三）其他商务要求</w:t>
            </w:r>
          </w:p>
        </w:tc>
      </w:tr>
      <w:tr w:rsidR="00051537">
        <w:tc>
          <w:tcPr>
            <w:tcW w:w="2880" w:type="dxa"/>
            <w:gridSpan w:val="2"/>
            <w:vMerge w:val="restart"/>
          </w:tcPr>
          <w:p w:rsidR="00051537" w:rsidRDefault="00443DCF">
            <w:r>
              <w:t>1</w:t>
            </w:r>
          </w:p>
        </w:tc>
        <w:tc>
          <w:tcPr>
            <w:tcW w:w="2880" w:type="dxa"/>
            <w:gridSpan w:val="2"/>
            <w:vMerge w:val="restart"/>
          </w:tcPr>
          <w:p w:rsidR="00051537" w:rsidRDefault="00443DCF">
            <w:r>
              <w:t>交货条件</w:t>
            </w:r>
          </w:p>
        </w:tc>
        <w:tc>
          <w:tcPr>
            <w:tcW w:w="2880" w:type="dxa"/>
            <w:gridSpan w:val="2"/>
          </w:tcPr>
          <w:p w:rsidR="00051537" w:rsidRDefault="00443DCF">
            <w:r>
              <w:t>★1.1</w:t>
            </w:r>
            <w:r>
              <w:t>投标人在签订合同之日起</w:t>
            </w:r>
            <w:r>
              <w:t xml:space="preserve"> 30</w:t>
            </w:r>
            <w:r>
              <w:t>日历日内交货并安装调试完毕，交付采购人验</w:t>
            </w:r>
            <w:r>
              <w:t>收。</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1.2</w:t>
            </w:r>
            <w:r>
              <w:t>签订合同后，如涉及机房装修改造，需立即向医院出具机房装修要求的各种资料。</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w:t>
            </w:r>
            <w:r>
              <w:lastRenderedPageBreak/>
              <w:t>点。</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1.4</w:t>
            </w:r>
            <w:r>
              <w:t>提供的货物必须为全新、经检验合格的产品。产品如需要计量检定的应提供相关计量检定部门出具的合法检定报告。其中，进口设备必须具有报关证明文件、原产地证明和商检合格证明文件。</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1.5</w:t>
            </w:r>
            <w: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051537"/>
        </w:tc>
      </w:tr>
      <w:tr w:rsidR="00051537">
        <w:tc>
          <w:tcPr>
            <w:tcW w:w="2880" w:type="dxa"/>
            <w:gridSpan w:val="2"/>
            <w:vMerge w:val="restart"/>
          </w:tcPr>
          <w:p w:rsidR="00051537" w:rsidRDefault="00443DCF">
            <w:r>
              <w:t>2</w:t>
            </w:r>
          </w:p>
        </w:tc>
        <w:tc>
          <w:tcPr>
            <w:tcW w:w="2880" w:type="dxa"/>
            <w:gridSpan w:val="2"/>
            <w:vMerge w:val="restart"/>
          </w:tcPr>
          <w:p w:rsidR="00051537" w:rsidRDefault="00443DCF">
            <w:r>
              <w:t>运输、安装和验收</w:t>
            </w:r>
          </w:p>
        </w:tc>
        <w:tc>
          <w:tcPr>
            <w:tcW w:w="2880" w:type="dxa"/>
            <w:gridSpan w:val="2"/>
          </w:tcPr>
          <w:p w:rsidR="00051537" w:rsidRDefault="00443DCF">
            <w:r>
              <w:t>2.1</w:t>
            </w:r>
            <w:r>
              <w:t>投标人负责将货物安全无损运抵采购人指定地点</w:t>
            </w:r>
            <w:r>
              <w:t>,</w:t>
            </w:r>
            <w:r>
              <w:t>并承担设备的包装、运输、保险、装卸、安装调试、培训、商检及计量检测、关税、增值税和进口代理等费用。</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2.2</w:t>
            </w:r>
            <w:r>
              <w:t>采购人有权检验或测试货物，以确认货物是否符合合同规格的要求，并且不承担额外的费用。如果发现所交货物与投标文件中所承诺的不符或存在质量、技术缺陷等</w:t>
            </w:r>
            <w:r>
              <w:t>,</w:t>
            </w:r>
            <w:r>
              <w:t>采购人可以拒绝接收该货物</w:t>
            </w:r>
            <w:r>
              <w:t>,</w:t>
            </w:r>
            <w:r>
              <w:t>投标人应在</w:t>
            </w:r>
            <w:r>
              <w:t>7</w:t>
            </w:r>
            <w:r>
              <w:t>天内采取补足、更换或退货等措施</w:t>
            </w:r>
            <w:r>
              <w:t>,</w:t>
            </w:r>
            <w:r>
              <w:t>以满足规格的要求，由此发生的一切损失和费用由投标人承担。</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w:t>
            </w:r>
            <w:r>
              <w:lastRenderedPageBreak/>
              <w:t>内开始安装调试</w:t>
            </w:r>
            <w:r>
              <w:t>,</w:t>
            </w:r>
            <w:r>
              <w:t>并在</w:t>
            </w:r>
            <w:r>
              <w:t>5</w:t>
            </w:r>
            <w:r>
              <w:t>天内安装调试</w:t>
            </w:r>
            <w:r>
              <w:t>完毕。</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2.4</w:t>
            </w:r>
            <w:r>
              <w:t>由投标人代表和采购人组成验收小组对产品进行验收。验收标准按照国家规定标准执行。经检验设备正常运作后签署验收报告</w:t>
            </w:r>
            <w:r>
              <w:t>,</w:t>
            </w:r>
            <w:r>
              <w:t>产品保修期自验收合格之日起算。</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2.5</w:t>
            </w:r>
            <w:r>
              <w:t>设备安装过程中不得破坏已有设备、器具和装修，如有损坏，需无条件恢复原状。</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2.7</w:t>
            </w:r>
            <w:r>
              <w:t>医疗设备的包装箱使用后由中标（成交）供应商负责处理。</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2.8</w:t>
            </w:r>
            <w:r>
              <w:t>废气排放、排污等接口无条件改造为医院已有标准和制式。</w:t>
            </w:r>
          </w:p>
        </w:tc>
      </w:tr>
      <w:tr w:rsidR="00051537">
        <w:tc>
          <w:tcPr>
            <w:tcW w:w="2880" w:type="dxa"/>
            <w:gridSpan w:val="2"/>
          </w:tcPr>
          <w:p w:rsidR="00051537" w:rsidRDefault="00051537"/>
        </w:tc>
        <w:tc>
          <w:tcPr>
            <w:tcW w:w="2880" w:type="dxa"/>
            <w:gridSpan w:val="2"/>
          </w:tcPr>
          <w:p w:rsidR="00051537" w:rsidRDefault="00051537"/>
        </w:tc>
        <w:tc>
          <w:tcPr>
            <w:tcW w:w="2880" w:type="dxa"/>
            <w:gridSpan w:val="2"/>
          </w:tcPr>
          <w:p w:rsidR="00051537" w:rsidRDefault="00051537"/>
        </w:tc>
      </w:tr>
      <w:tr w:rsidR="00051537">
        <w:tc>
          <w:tcPr>
            <w:tcW w:w="2880" w:type="dxa"/>
            <w:gridSpan w:val="2"/>
          </w:tcPr>
          <w:p w:rsidR="00051537" w:rsidRDefault="00443DCF">
            <w:r>
              <w:t>3</w:t>
            </w:r>
          </w:p>
        </w:tc>
        <w:tc>
          <w:tcPr>
            <w:tcW w:w="2880" w:type="dxa"/>
            <w:gridSpan w:val="2"/>
          </w:tcPr>
          <w:p w:rsidR="00051537" w:rsidRDefault="00443DCF">
            <w:r>
              <w:t>培训</w:t>
            </w:r>
          </w:p>
        </w:tc>
        <w:tc>
          <w:tcPr>
            <w:tcW w:w="2880" w:type="dxa"/>
            <w:gridSpan w:val="2"/>
          </w:tcPr>
          <w:p w:rsidR="00051537" w:rsidRDefault="00443DCF">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版本操作教程及操作视频、电子说明书等</w:t>
            </w:r>
          </w:p>
        </w:tc>
      </w:tr>
      <w:tr w:rsidR="00051537">
        <w:tc>
          <w:tcPr>
            <w:tcW w:w="2880" w:type="dxa"/>
            <w:gridSpan w:val="2"/>
            <w:vMerge w:val="restart"/>
          </w:tcPr>
          <w:p w:rsidR="00051537" w:rsidRDefault="00443DCF">
            <w:r>
              <w:t>4</w:t>
            </w:r>
          </w:p>
        </w:tc>
        <w:tc>
          <w:tcPr>
            <w:tcW w:w="2880" w:type="dxa"/>
            <w:gridSpan w:val="2"/>
            <w:vMerge w:val="restart"/>
          </w:tcPr>
          <w:p w:rsidR="00051537" w:rsidRDefault="00443DCF">
            <w:r>
              <w:t>知识产权</w:t>
            </w:r>
          </w:p>
        </w:tc>
        <w:tc>
          <w:tcPr>
            <w:tcW w:w="2880" w:type="dxa"/>
            <w:gridSpan w:val="2"/>
          </w:tcPr>
          <w:p w:rsidR="00051537" w:rsidRDefault="00443DCF">
            <w:r>
              <w:t>4.1</w:t>
            </w:r>
            <w:r>
              <w:t>投标人应保证采购人在使用该货物或其任何一部分时，免受第三方提出的侵犯其专利权、商标权、著作权或其它知识产权的起诉。投标人保证所提供软件的合法</w:t>
            </w:r>
            <w:r>
              <w:lastRenderedPageBreak/>
              <w:t>性，所发生的任何知识产权纠纷与采购人无关。</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4.2</w:t>
            </w:r>
            <w:r>
              <w:t>采购人购买产品后，有权对该产品与其他设备进行配套、整合或适当改进，而免受侵犯专利权的起诉。</w:t>
            </w:r>
          </w:p>
        </w:tc>
      </w:tr>
      <w:tr w:rsidR="00051537">
        <w:tc>
          <w:tcPr>
            <w:tcW w:w="2880" w:type="dxa"/>
            <w:gridSpan w:val="2"/>
          </w:tcPr>
          <w:p w:rsidR="00051537" w:rsidRDefault="00443DCF">
            <w:r>
              <w:t>5</w:t>
            </w:r>
          </w:p>
        </w:tc>
        <w:tc>
          <w:tcPr>
            <w:tcW w:w="2880" w:type="dxa"/>
            <w:gridSpan w:val="2"/>
          </w:tcPr>
          <w:p w:rsidR="00051537" w:rsidRDefault="00443DCF">
            <w:r>
              <w:t>付款方式</w:t>
            </w:r>
          </w:p>
        </w:tc>
        <w:tc>
          <w:tcPr>
            <w:tcW w:w="2880" w:type="dxa"/>
            <w:gridSpan w:val="2"/>
          </w:tcPr>
          <w:p w:rsidR="00051537" w:rsidRDefault="00443DCF">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51537">
        <w:tc>
          <w:tcPr>
            <w:tcW w:w="2880" w:type="dxa"/>
            <w:gridSpan w:val="2"/>
            <w:vMerge w:val="restart"/>
          </w:tcPr>
          <w:p w:rsidR="00051537" w:rsidRDefault="00443DCF">
            <w:r>
              <w:t>6</w:t>
            </w:r>
          </w:p>
        </w:tc>
        <w:tc>
          <w:tcPr>
            <w:tcW w:w="2880" w:type="dxa"/>
            <w:gridSpan w:val="2"/>
            <w:vMerge w:val="restart"/>
          </w:tcPr>
          <w:p w:rsidR="00051537" w:rsidRDefault="00443DCF">
            <w:r>
              <w:t>违约责任</w:t>
            </w:r>
          </w:p>
        </w:tc>
        <w:tc>
          <w:tcPr>
            <w:tcW w:w="2880" w:type="dxa"/>
            <w:gridSpan w:val="2"/>
          </w:tcPr>
          <w:p w:rsidR="00051537" w:rsidRDefault="00443DCF">
            <w:r>
              <w:t>6.1</w:t>
            </w:r>
            <w:r>
              <w:t>中标人不能交货的，需偿付不能交货部分货款的</w:t>
            </w:r>
            <w:r>
              <w:t xml:space="preserve">  10% </w:t>
            </w:r>
            <w:r>
              <w:t>的违约金并按主管部门相关规定处理。</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6.2</w:t>
            </w:r>
            <w:r>
              <w:t>中标人逾期交货的，将被没收履约保证金并按主管部门相关规定处理。</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443DCF">
            <w:r>
              <w:t>6.3</w:t>
            </w:r>
            <w: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051537"/>
        </w:tc>
      </w:tr>
      <w:tr w:rsidR="00051537">
        <w:tc>
          <w:tcPr>
            <w:tcW w:w="2880" w:type="dxa"/>
            <w:gridSpan w:val="2"/>
            <w:vMerge/>
          </w:tcPr>
          <w:p w:rsidR="00051537" w:rsidRDefault="00051537"/>
        </w:tc>
        <w:tc>
          <w:tcPr>
            <w:tcW w:w="2880" w:type="dxa"/>
            <w:gridSpan w:val="2"/>
            <w:vMerge/>
          </w:tcPr>
          <w:p w:rsidR="00051537" w:rsidRDefault="00051537"/>
        </w:tc>
        <w:tc>
          <w:tcPr>
            <w:tcW w:w="2880" w:type="dxa"/>
            <w:gridSpan w:val="2"/>
          </w:tcPr>
          <w:p w:rsidR="00051537" w:rsidRDefault="00051537"/>
        </w:tc>
      </w:tr>
      <w:tr w:rsidR="00051537">
        <w:tc>
          <w:tcPr>
            <w:tcW w:w="2880" w:type="dxa"/>
            <w:gridSpan w:val="2"/>
          </w:tcPr>
          <w:p w:rsidR="00051537" w:rsidRDefault="00443DCF">
            <w:r>
              <w:t>7</w:t>
            </w:r>
          </w:p>
        </w:tc>
        <w:tc>
          <w:tcPr>
            <w:tcW w:w="2880" w:type="dxa"/>
            <w:gridSpan w:val="2"/>
          </w:tcPr>
          <w:p w:rsidR="00051537" w:rsidRDefault="00443DCF">
            <w:r>
              <w:t>数据接口要求</w:t>
            </w:r>
          </w:p>
        </w:tc>
        <w:tc>
          <w:tcPr>
            <w:tcW w:w="2880" w:type="dxa"/>
            <w:gridSpan w:val="2"/>
          </w:tcPr>
          <w:p w:rsidR="00051537" w:rsidRDefault="00443DCF">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051537">
        <w:tc>
          <w:tcPr>
            <w:tcW w:w="2880" w:type="dxa"/>
            <w:gridSpan w:val="2"/>
          </w:tcPr>
          <w:p w:rsidR="00051537" w:rsidRDefault="00443DCF">
            <w:r>
              <w:lastRenderedPageBreak/>
              <w:t>8</w:t>
            </w:r>
          </w:p>
        </w:tc>
        <w:tc>
          <w:tcPr>
            <w:tcW w:w="2880" w:type="dxa"/>
            <w:gridSpan w:val="2"/>
          </w:tcPr>
          <w:p w:rsidR="00051537" w:rsidRDefault="00443DCF">
            <w:r>
              <w:t>其他</w:t>
            </w:r>
          </w:p>
        </w:tc>
        <w:tc>
          <w:tcPr>
            <w:tcW w:w="2880" w:type="dxa"/>
            <w:gridSpan w:val="2"/>
          </w:tcPr>
          <w:p w:rsidR="00051537" w:rsidRDefault="00443DCF">
            <w:r>
              <w:t>8.1</w:t>
            </w:r>
            <w:r>
              <w:t>投标人应按其投标文件中的承诺，进行其他售后服务工作。</w:t>
            </w:r>
          </w:p>
        </w:tc>
      </w:tr>
      <w:tr w:rsidR="00051537">
        <w:tc>
          <w:tcPr>
            <w:tcW w:w="1440" w:type="dxa"/>
            <w:vMerge w:val="restart"/>
          </w:tcPr>
          <w:p w:rsidR="00051537" w:rsidRDefault="00443DCF">
            <w:r>
              <w:t>9</w:t>
            </w:r>
          </w:p>
        </w:tc>
        <w:tc>
          <w:tcPr>
            <w:tcW w:w="1440" w:type="dxa"/>
          </w:tcPr>
          <w:p w:rsidR="00051537" w:rsidRDefault="00443DCF">
            <w:r>
              <w:t>配件名称</w:t>
            </w:r>
          </w:p>
        </w:tc>
        <w:tc>
          <w:tcPr>
            <w:tcW w:w="1440" w:type="dxa"/>
          </w:tcPr>
          <w:p w:rsidR="00051537" w:rsidRDefault="00443DCF">
            <w:r>
              <w:t>单位</w:t>
            </w:r>
          </w:p>
        </w:tc>
        <w:tc>
          <w:tcPr>
            <w:tcW w:w="1440" w:type="dxa"/>
          </w:tcPr>
          <w:p w:rsidR="00051537" w:rsidRDefault="00443DCF">
            <w:r>
              <w:t>单价</w:t>
            </w:r>
          </w:p>
        </w:tc>
        <w:tc>
          <w:tcPr>
            <w:tcW w:w="1440" w:type="dxa"/>
          </w:tcPr>
          <w:p w:rsidR="00051537" w:rsidRDefault="00443DCF">
            <w:r>
              <w:t>生产厂商</w:t>
            </w:r>
          </w:p>
        </w:tc>
        <w:tc>
          <w:tcPr>
            <w:tcW w:w="1440" w:type="dxa"/>
          </w:tcPr>
          <w:p w:rsidR="00051537" w:rsidRDefault="00443DCF">
            <w:r>
              <w:t>备注</w:t>
            </w:r>
          </w:p>
        </w:tc>
      </w:tr>
      <w:tr w:rsidR="00051537">
        <w:tc>
          <w:tcPr>
            <w:tcW w:w="1440" w:type="dxa"/>
            <w:vMerge/>
          </w:tcPr>
          <w:p w:rsidR="00051537" w:rsidRDefault="00051537"/>
        </w:tc>
        <w:tc>
          <w:tcPr>
            <w:tcW w:w="1440" w:type="dxa"/>
          </w:tcPr>
          <w:p w:rsidR="00051537" w:rsidRDefault="00051537"/>
        </w:tc>
        <w:tc>
          <w:tcPr>
            <w:tcW w:w="1440" w:type="dxa"/>
          </w:tcPr>
          <w:p w:rsidR="00051537" w:rsidRDefault="00051537"/>
        </w:tc>
        <w:tc>
          <w:tcPr>
            <w:tcW w:w="1440" w:type="dxa"/>
          </w:tcPr>
          <w:p w:rsidR="00051537" w:rsidRDefault="00051537"/>
        </w:tc>
        <w:tc>
          <w:tcPr>
            <w:tcW w:w="1440" w:type="dxa"/>
          </w:tcPr>
          <w:p w:rsidR="00051537" w:rsidRDefault="00051537"/>
        </w:tc>
        <w:tc>
          <w:tcPr>
            <w:tcW w:w="1440" w:type="dxa"/>
          </w:tcPr>
          <w:p w:rsidR="00051537" w:rsidRDefault="00051537"/>
        </w:tc>
      </w:tr>
    </w:tbl>
    <w:p w:rsidR="00443DCF" w:rsidRDefault="00443DCF"/>
    <w:sectPr w:rsidR="00443DCF"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DCF" w:rsidRDefault="00443DCF" w:rsidP="008C5EFE">
      <w:pPr>
        <w:spacing w:after="0" w:line="240" w:lineRule="auto"/>
      </w:pPr>
      <w:r>
        <w:separator/>
      </w:r>
    </w:p>
  </w:endnote>
  <w:endnote w:type="continuationSeparator" w:id="1">
    <w:p w:rsidR="00443DCF" w:rsidRDefault="00443DCF" w:rsidP="008C5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DCF" w:rsidRDefault="00443DCF" w:rsidP="008C5EFE">
      <w:pPr>
        <w:spacing w:after="0" w:line="240" w:lineRule="auto"/>
      </w:pPr>
      <w:r>
        <w:separator/>
      </w:r>
    </w:p>
  </w:footnote>
  <w:footnote w:type="continuationSeparator" w:id="1">
    <w:p w:rsidR="00443DCF" w:rsidRDefault="00443DCF" w:rsidP="008C5E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51537"/>
    <w:rsid w:val="0006063C"/>
    <w:rsid w:val="0015074B"/>
    <w:rsid w:val="0029639D"/>
    <w:rsid w:val="00326F90"/>
    <w:rsid w:val="00443DCF"/>
    <w:rsid w:val="008C5EFE"/>
    <w:rsid w:val="00AA1D8D"/>
    <w:rsid w:val="00B47730"/>
    <w:rsid w:val="00CB0664"/>
    <w:rsid w:val="00F83E15"/>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8C5EF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8C5EFE"/>
    <w:rPr>
      <w:rFonts w:ascii="宋体" w:eastAsia="宋体" w:hAnsi="宋体"/>
      <w:sz w:val="18"/>
      <w:szCs w:val="18"/>
    </w:rPr>
  </w:style>
  <w:style w:type="paragraph" w:styleId="aff0">
    <w:name w:val="footer"/>
    <w:basedOn w:val="a1"/>
    <w:link w:val="Char6"/>
    <w:uiPriority w:val="99"/>
    <w:semiHidden/>
    <w:unhideWhenUsed/>
    <w:rsid w:val="008C5EFE"/>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8C5EFE"/>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2021-09-15T02:57:00Z</dcterms:modified>
  <cp:category/>
</cp:coreProperties>
</file>