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8F" w:rsidRDefault="00DB21D0">
      <w:r>
        <w:t>一、具体技术要求</w:t>
      </w:r>
    </w:p>
    <w:tbl>
      <w:tblPr>
        <w:tblStyle w:val="af7"/>
        <w:tblW w:w="0" w:type="auto"/>
        <w:tblLook w:val="04A0" w:firstRow="1" w:lastRow="0" w:firstColumn="1" w:lastColumn="0" w:noHBand="0" w:noVBand="1"/>
      </w:tblPr>
      <w:tblGrid>
        <w:gridCol w:w="2160"/>
        <w:gridCol w:w="2160"/>
        <w:gridCol w:w="2160"/>
        <w:gridCol w:w="2160"/>
      </w:tblGrid>
      <w:tr w:rsidR="00E51E8F">
        <w:tc>
          <w:tcPr>
            <w:tcW w:w="2160" w:type="dxa"/>
          </w:tcPr>
          <w:p w:rsidR="00E51E8F" w:rsidRDefault="00DB21D0">
            <w:r>
              <w:t>序号</w:t>
            </w:r>
          </w:p>
        </w:tc>
        <w:tc>
          <w:tcPr>
            <w:tcW w:w="2160" w:type="dxa"/>
          </w:tcPr>
          <w:p w:rsidR="00E51E8F" w:rsidRDefault="00DB21D0">
            <w:r>
              <w:t>货物名称</w:t>
            </w:r>
          </w:p>
        </w:tc>
        <w:tc>
          <w:tcPr>
            <w:tcW w:w="4320" w:type="dxa"/>
            <w:gridSpan w:val="2"/>
          </w:tcPr>
          <w:p w:rsidR="00E51E8F" w:rsidRDefault="00DB21D0">
            <w:r>
              <w:t>技术要求</w:t>
            </w:r>
          </w:p>
        </w:tc>
      </w:tr>
      <w:tr w:rsidR="00E51E8F">
        <w:tc>
          <w:tcPr>
            <w:tcW w:w="4320" w:type="dxa"/>
            <w:gridSpan w:val="2"/>
          </w:tcPr>
          <w:p w:rsidR="00E51E8F" w:rsidRDefault="00DB21D0">
            <w:r>
              <w:t>总体要求</w:t>
            </w:r>
          </w:p>
        </w:tc>
        <w:tc>
          <w:tcPr>
            <w:tcW w:w="4320" w:type="dxa"/>
            <w:gridSpan w:val="2"/>
          </w:tcPr>
          <w:p w:rsidR="00E51E8F" w:rsidRDefault="00DB21D0" w:rsidP="007E0144">
            <w:pPr>
              <w:rPr>
                <w:lang w:eastAsia="zh-CN"/>
              </w:rPr>
            </w:pPr>
            <w:r>
              <w:rPr>
                <w:lang w:eastAsia="zh-CN"/>
              </w:rPr>
              <w:t>一、一般技术指标</w:t>
            </w:r>
            <w:r>
              <w:rPr>
                <w:lang w:eastAsia="zh-CN"/>
              </w:rPr>
              <w:br/>
            </w:r>
            <w:r>
              <w:rPr>
                <w:lang w:eastAsia="zh-CN"/>
              </w:rPr>
              <w:br/>
              <w:t>1、激光指示：是</w:t>
            </w:r>
            <w:r>
              <w:rPr>
                <w:lang w:eastAsia="zh-CN"/>
              </w:rPr>
              <w:br/>
            </w:r>
            <w:r>
              <w:rPr>
                <w:lang w:eastAsia="zh-CN"/>
              </w:rPr>
              <w:br/>
              <w:t xml:space="preserve">2、LED </w:t>
            </w:r>
            <w:r w:rsidR="007E0144">
              <w:rPr>
                <w:lang w:eastAsia="zh-CN"/>
              </w:rPr>
              <w:t>灯（光</w:t>
            </w:r>
            <w:proofErr w:type="gramStart"/>
            <w:r w:rsidR="007E0144">
              <w:rPr>
                <w:lang w:eastAsia="zh-CN"/>
              </w:rPr>
              <w:t>炬</w:t>
            </w:r>
            <w:proofErr w:type="gramEnd"/>
            <w:r w:rsidR="007E0144">
              <w:rPr>
                <w:lang w:eastAsia="zh-CN"/>
              </w:rPr>
              <w:t>）</w:t>
            </w:r>
            <w:r w:rsidR="007E0144">
              <w:rPr>
                <w:rFonts w:hint="eastAsia"/>
                <w:lang w:eastAsia="zh-CN"/>
              </w:rPr>
              <w:t xml:space="preserve">: </w:t>
            </w:r>
            <w:r>
              <w:rPr>
                <w:lang w:eastAsia="zh-CN"/>
              </w:rPr>
              <w:t>是</w:t>
            </w:r>
            <w:r>
              <w:rPr>
                <w:lang w:eastAsia="zh-CN"/>
              </w:rPr>
              <w:br/>
            </w:r>
            <w:r>
              <w:rPr>
                <w:lang w:eastAsia="zh-CN"/>
              </w:rPr>
              <w:br/>
              <w:t>3、颜色报警（温度报警）：有，高温、低温和等温线（量程内）</w:t>
            </w:r>
            <w:r>
              <w:rPr>
                <w:lang w:eastAsia="zh-CN"/>
              </w:rPr>
              <w:br/>
            </w:r>
            <w:r>
              <w:rPr>
                <w:lang w:eastAsia="zh-CN"/>
              </w:rPr>
              <w:br/>
              <w:t>4、中心点温度测量：</w:t>
            </w:r>
            <w:r>
              <w:rPr>
                <w:lang w:eastAsia="zh-CN"/>
              </w:rPr>
              <w:tab/>
              <w:t>是</w:t>
            </w:r>
            <w:r>
              <w:rPr>
                <w:lang w:eastAsia="zh-CN"/>
              </w:rPr>
              <w:br/>
            </w:r>
            <w:r>
              <w:rPr>
                <w:lang w:eastAsia="zh-CN"/>
              </w:rPr>
              <w:br/>
              <w:t xml:space="preserve">5、点温度： </w:t>
            </w:r>
            <w:r>
              <w:rPr>
                <w:lang w:eastAsia="zh-CN"/>
              </w:rPr>
              <w:tab/>
              <w:t>热点和冷点标记</w:t>
            </w:r>
            <w:r>
              <w:rPr>
                <w:lang w:eastAsia="zh-CN"/>
              </w:rPr>
              <w:br/>
            </w:r>
            <w:r>
              <w:rPr>
                <w:lang w:eastAsia="zh-CN"/>
              </w:rPr>
              <w:br/>
              <w:t xml:space="preserve">6、红外波长： </w:t>
            </w:r>
            <w:r>
              <w:rPr>
                <w:lang w:eastAsia="zh-CN"/>
              </w:rPr>
              <w:tab/>
              <w:t xml:space="preserve">6 </w:t>
            </w:r>
            <w:proofErr w:type="spellStart"/>
            <w:r>
              <w:t>μ</w:t>
            </w:r>
            <w:r>
              <w:rPr>
                <w:lang w:eastAsia="zh-CN"/>
              </w:rPr>
              <w:t>m</w:t>
            </w:r>
            <w:proofErr w:type="spellEnd"/>
            <w:r>
              <w:rPr>
                <w:lang w:eastAsia="zh-CN"/>
              </w:rPr>
              <w:t xml:space="preserve"> 至 14 </w:t>
            </w:r>
            <w:proofErr w:type="spellStart"/>
            <w:r>
              <w:t>μ</w:t>
            </w:r>
            <w:r>
              <w:rPr>
                <w:lang w:eastAsia="zh-CN"/>
              </w:rPr>
              <w:t>m</w:t>
            </w:r>
            <w:proofErr w:type="spellEnd"/>
            <w:r>
              <w:rPr>
                <w:lang w:eastAsia="zh-CN"/>
              </w:rPr>
              <w:t>（长波）</w:t>
            </w:r>
            <w:r>
              <w:rPr>
                <w:lang w:eastAsia="zh-CN"/>
              </w:rPr>
              <w:br/>
            </w:r>
            <w:r>
              <w:rPr>
                <w:lang w:eastAsia="zh-CN"/>
              </w:rPr>
              <w:br/>
              <w:t xml:space="preserve">7、工作温度： </w:t>
            </w:r>
            <w:r>
              <w:rPr>
                <w:lang w:eastAsia="zh-CN"/>
              </w:rPr>
              <w:tab/>
              <w:t>-10 °C 至 +50 °C (14 °F 至 122 °F)</w:t>
            </w:r>
            <w:r>
              <w:rPr>
                <w:lang w:eastAsia="zh-CN"/>
              </w:rPr>
              <w:br/>
            </w:r>
            <w:r>
              <w:rPr>
                <w:lang w:eastAsia="zh-CN"/>
              </w:rPr>
              <w:br/>
              <w:t xml:space="preserve">8、存放温度： </w:t>
            </w:r>
            <w:r>
              <w:rPr>
                <w:lang w:eastAsia="zh-CN"/>
              </w:rPr>
              <w:tab/>
              <w:t>-20 °C 至 +50 °C（-4 °F 至 122 °F），无电池</w:t>
            </w:r>
            <w:r>
              <w:rPr>
                <w:lang w:eastAsia="zh-CN"/>
              </w:rPr>
              <w:br/>
            </w:r>
            <w:r>
              <w:rPr>
                <w:lang w:eastAsia="zh-CN"/>
              </w:rPr>
              <w:br/>
              <w:t xml:space="preserve">9、相对湿度： </w:t>
            </w:r>
            <w:r>
              <w:rPr>
                <w:lang w:eastAsia="zh-CN"/>
              </w:rPr>
              <w:tab/>
              <w:t>10%-95% 无冷凝</w:t>
            </w:r>
            <w:r>
              <w:rPr>
                <w:lang w:eastAsia="zh-CN"/>
              </w:rPr>
              <w:br/>
            </w:r>
            <w:r>
              <w:rPr>
                <w:lang w:eastAsia="zh-CN"/>
              </w:rPr>
              <w:br/>
              <w:t xml:space="preserve">10、电磁兼容性： </w:t>
            </w:r>
            <w:r>
              <w:rPr>
                <w:lang w:eastAsia="zh-CN"/>
              </w:rPr>
              <w:tab/>
              <w:t>IEC 61326-1：基本电磁环境。CISPR 11：第 1 组，A 类</w:t>
            </w:r>
            <w:r>
              <w:rPr>
                <w:lang w:eastAsia="zh-CN"/>
              </w:rPr>
              <w:br/>
            </w:r>
            <w:r>
              <w:rPr>
                <w:lang w:eastAsia="zh-CN"/>
              </w:rPr>
              <w:br/>
              <w:t xml:space="preserve">11、抗振性： </w:t>
            </w:r>
            <w:r>
              <w:rPr>
                <w:lang w:eastAsia="zh-CN"/>
              </w:rPr>
              <w:tab/>
              <w:t>0.03 g2/Hz (3.8 g)，2.5 g IEC 60068-2-6</w:t>
            </w:r>
            <w:r>
              <w:rPr>
                <w:lang w:eastAsia="zh-CN"/>
              </w:rPr>
              <w:br/>
            </w:r>
            <w:r>
              <w:rPr>
                <w:lang w:eastAsia="zh-CN"/>
              </w:rPr>
              <w:br/>
              <w:t xml:space="preserve">12、跌落： </w:t>
            </w:r>
            <w:r>
              <w:rPr>
                <w:lang w:eastAsia="zh-CN"/>
              </w:rPr>
              <w:tab/>
              <w:t>设计为可承受从 2 米的高度掉落（使用标准镜头时）</w:t>
            </w:r>
            <w:r>
              <w:rPr>
                <w:lang w:eastAsia="zh-CN"/>
              </w:rPr>
              <w:br/>
            </w:r>
            <w:r>
              <w:rPr>
                <w:lang w:eastAsia="zh-CN"/>
              </w:rPr>
              <w:br/>
              <w:t>13、尺寸（高 x 宽 x 长）： ≤28 x 13 x 17 cm</w:t>
            </w:r>
            <w:r>
              <w:rPr>
                <w:lang w:eastAsia="zh-CN"/>
              </w:rPr>
              <w:br/>
            </w:r>
            <w:r>
              <w:rPr>
                <w:lang w:eastAsia="zh-CN"/>
              </w:rPr>
              <w:br/>
              <w:t xml:space="preserve">14、重量（含电池）：≤1.5 kg </w:t>
            </w:r>
            <w:r>
              <w:rPr>
                <w:lang w:eastAsia="zh-CN"/>
              </w:rPr>
              <w:br/>
            </w:r>
            <w:r>
              <w:rPr>
                <w:lang w:eastAsia="zh-CN"/>
              </w:rPr>
              <w:br/>
              <w:t>15、壳体防护等级：</w:t>
            </w:r>
            <w:r>
              <w:rPr>
                <w:lang w:eastAsia="zh-CN"/>
              </w:rPr>
              <w:tab/>
              <w:t>IEC 60529：IP54（防尘保护，全方位防水溅）</w:t>
            </w:r>
            <w:r>
              <w:rPr>
                <w:lang w:eastAsia="zh-CN"/>
              </w:rPr>
              <w:br/>
            </w:r>
            <w:r>
              <w:rPr>
                <w:lang w:eastAsia="zh-CN"/>
              </w:rPr>
              <w:br/>
              <w:t xml:space="preserve">16、电池寿命：≥2小时 </w:t>
            </w:r>
            <w:r>
              <w:rPr>
                <w:lang w:eastAsia="zh-CN"/>
              </w:rPr>
              <w:br/>
            </w:r>
            <w:r>
              <w:rPr>
                <w:lang w:eastAsia="zh-CN"/>
              </w:rPr>
              <w:lastRenderedPageBreak/>
              <w:br/>
              <w:t>17、电池充电时间：≤3 小时充满</w:t>
            </w:r>
            <w:r>
              <w:rPr>
                <w:lang w:eastAsia="zh-CN"/>
              </w:rPr>
              <w:br/>
            </w:r>
            <w:r>
              <w:rPr>
                <w:lang w:eastAsia="zh-CN"/>
              </w:rPr>
              <w:br/>
              <w:t>18、红外探测器分辨率：≥320 x 240</w:t>
            </w:r>
            <w:r>
              <w:rPr>
                <w:lang w:eastAsia="zh-CN"/>
              </w:rPr>
              <w:br/>
            </w:r>
            <w:r>
              <w:rPr>
                <w:lang w:eastAsia="zh-CN"/>
              </w:rPr>
              <w:br/>
              <w:t>19、红外分辨率：≥76,800 像素</w:t>
            </w:r>
            <w:r>
              <w:rPr>
                <w:lang w:eastAsia="zh-CN"/>
              </w:rPr>
              <w:br/>
            </w:r>
            <w:r>
              <w:rPr>
                <w:lang w:eastAsia="zh-CN"/>
              </w:rPr>
              <w:br/>
              <w:t>20、自动对焦：有，获得始终对焦的清晰图像</w:t>
            </w:r>
            <w:r>
              <w:rPr>
                <w:lang w:eastAsia="zh-CN"/>
              </w:rPr>
              <w:br/>
            </w:r>
            <w:r>
              <w:rPr>
                <w:lang w:eastAsia="zh-CN"/>
              </w:rPr>
              <w:br/>
              <w:t>21、激光测距功能：有，计算到目标的距离以获得精确对焦的图像，并在屏幕上显示此距离</w:t>
            </w:r>
            <w:r>
              <w:rPr>
                <w:lang w:eastAsia="zh-CN"/>
              </w:rPr>
              <w:br/>
            </w:r>
            <w:r>
              <w:rPr>
                <w:lang w:eastAsia="zh-CN"/>
              </w:rPr>
              <w:br/>
              <w:t>22、先进的手动对焦：是</w:t>
            </w:r>
            <w:r>
              <w:rPr>
                <w:lang w:eastAsia="zh-CN"/>
              </w:rPr>
              <w:br/>
            </w:r>
            <w:r>
              <w:rPr>
                <w:lang w:eastAsia="zh-CN"/>
              </w:rPr>
              <w:br/>
              <w:t>23、坚固耐用的触摸屏 ：≥3英寸LCD</w:t>
            </w:r>
            <w:r>
              <w:rPr>
                <w:lang w:eastAsia="zh-CN"/>
              </w:rPr>
              <w:br/>
            </w:r>
            <w:r>
              <w:rPr>
                <w:lang w:eastAsia="zh-CN"/>
              </w:rPr>
              <w:br/>
              <w:t>24、适用于单手使用的坚固耐用且符合人体工程学设计：是</w:t>
            </w:r>
            <w:r>
              <w:rPr>
                <w:lang w:eastAsia="zh-CN"/>
              </w:rPr>
              <w:br/>
            </w:r>
            <w:r>
              <w:rPr>
                <w:lang w:eastAsia="zh-CN"/>
              </w:rPr>
              <w:br/>
            </w:r>
            <w:r>
              <w:rPr>
                <w:lang w:eastAsia="zh-CN"/>
              </w:rPr>
              <w:br/>
            </w:r>
            <w:r>
              <w:rPr>
                <w:lang w:eastAsia="zh-CN"/>
              </w:rPr>
              <w:br/>
              <w:t>二、温度测量</w:t>
            </w:r>
            <w:r>
              <w:rPr>
                <w:lang w:eastAsia="zh-CN"/>
              </w:rPr>
              <w:br/>
            </w:r>
            <w:r>
              <w:rPr>
                <w:lang w:eastAsia="zh-CN"/>
              </w:rPr>
              <w:br/>
              <w:t xml:space="preserve">1、温度测量范围：-10 °C 至 600 °C </w:t>
            </w:r>
            <w:r>
              <w:rPr>
                <w:lang w:eastAsia="zh-CN"/>
              </w:rPr>
              <w:br/>
            </w:r>
            <w:r>
              <w:rPr>
                <w:lang w:eastAsia="zh-CN"/>
              </w:rPr>
              <w:br/>
              <w:t>2、精度：±2.2 °C 或 2.2%（25 °C 时，取读数较大值）</w:t>
            </w:r>
            <w:r>
              <w:rPr>
                <w:lang w:eastAsia="zh-CN"/>
              </w:rPr>
              <w:br/>
            </w:r>
            <w:r>
              <w:rPr>
                <w:lang w:eastAsia="zh-CN"/>
              </w:rPr>
              <w:br/>
              <w:t>3、热灵敏度 (NETD)：</w:t>
            </w:r>
            <w:r>
              <w:rPr>
                <w:lang w:eastAsia="zh-CN"/>
              </w:rPr>
              <w:tab/>
              <w:t xml:space="preserve">≤0.085 °C </w:t>
            </w:r>
            <w:r>
              <w:rPr>
                <w:lang w:eastAsia="zh-CN"/>
              </w:rPr>
              <w:br/>
            </w:r>
            <w:r>
              <w:rPr>
                <w:lang w:eastAsia="zh-CN"/>
              </w:rPr>
              <w:br/>
              <w:t>4、</w:t>
            </w:r>
            <w:proofErr w:type="gramStart"/>
            <w:r>
              <w:rPr>
                <w:lang w:eastAsia="zh-CN"/>
              </w:rPr>
              <w:t>屏显发射率</w:t>
            </w:r>
            <w:proofErr w:type="gramEnd"/>
            <w:r>
              <w:rPr>
                <w:lang w:eastAsia="zh-CN"/>
              </w:rPr>
              <w:t>校正：</w:t>
            </w:r>
            <w:r>
              <w:rPr>
                <w:lang w:eastAsia="zh-CN"/>
              </w:rPr>
              <w:tab/>
              <w:t>是（数值和表格）</w:t>
            </w:r>
            <w:r>
              <w:rPr>
                <w:lang w:eastAsia="zh-CN"/>
              </w:rPr>
              <w:br/>
            </w:r>
            <w:r>
              <w:rPr>
                <w:lang w:eastAsia="zh-CN"/>
              </w:rPr>
              <w:br/>
              <w:t>5、屏幕显示可调节背景温度补偿：</w:t>
            </w:r>
            <w:r>
              <w:rPr>
                <w:lang w:eastAsia="zh-CN"/>
              </w:rPr>
              <w:tab/>
              <w:t>是</w:t>
            </w:r>
            <w:r>
              <w:rPr>
                <w:lang w:eastAsia="zh-CN"/>
              </w:rPr>
              <w:br/>
            </w:r>
            <w:r>
              <w:rPr>
                <w:lang w:eastAsia="zh-CN"/>
              </w:rPr>
              <w:br/>
              <w:t>6、仪器上可进行透射率校正：</w:t>
            </w:r>
            <w:r>
              <w:rPr>
                <w:lang w:eastAsia="zh-CN"/>
              </w:rPr>
              <w:tab/>
              <w:t>是</w:t>
            </w:r>
            <w:r>
              <w:rPr>
                <w:lang w:eastAsia="zh-CN"/>
              </w:rPr>
              <w:br/>
            </w:r>
            <w:r>
              <w:rPr>
                <w:lang w:eastAsia="zh-CN"/>
              </w:rPr>
              <w:br/>
            </w:r>
            <w:r>
              <w:rPr>
                <w:lang w:eastAsia="zh-CN"/>
              </w:rPr>
              <w:br/>
            </w:r>
            <w:r>
              <w:rPr>
                <w:lang w:eastAsia="zh-CN"/>
              </w:rPr>
              <w:br/>
              <w:t>三、数据存储和图像捕捉</w:t>
            </w:r>
            <w:r>
              <w:rPr>
                <w:lang w:eastAsia="zh-CN"/>
              </w:rPr>
              <w:br/>
            </w:r>
            <w:r>
              <w:rPr>
                <w:lang w:eastAsia="zh-CN"/>
              </w:rPr>
              <w:br/>
              <w:t xml:space="preserve">1、多种存储选择：可移动 4 GB 微型 SD 存储卡，4 GB 内置闪存，可保存到 U 盘 </w:t>
            </w:r>
            <w:r>
              <w:rPr>
                <w:lang w:eastAsia="zh-CN"/>
              </w:rPr>
              <w:br/>
            </w:r>
            <w:r>
              <w:rPr>
                <w:lang w:eastAsia="zh-CN"/>
              </w:rPr>
              <w:br/>
            </w:r>
            <w:r>
              <w:rPr>
                <w:lang w:eastAsia="zh-CN"/>
              </w:rPr>
              <w:lastRenderedPageBreak/>
              <w:t xml:space="preserve">2、图像捕捉、查看、保存机制： </w:t>
            </w:r>
            <w:r>
              <w:rPr>
                <w:lang w:eastAsia="zh-CN"/>
              </w:rPr>
              <w:tab/>
              <w:t>单手图像捕捉、查看和保存功能</w:t>
            </w:r>
            <w:r>
              <w:rPr>
                <w:lang w:eastAsia="zh-CN"/>
              </w:rPr>
              <w:br/>
            </w:r>
            <w:r>
              <w:rPr>
                <w:lang w:eastAsia="zh-CN"/>
              </w:rPr>
              <w:br/>
              <w:t>3、图像文件格式：</w:t>
            </w:r>
            <w:r>
              <w:rPr>
                <w:lang w:eastAsia="zh-CN"/>
              </w:rPr>
              <w:tab/>
              <w:t>非辐射 (.bmp 或 .jpeg) 或全辐射(.is2)；对于非辐射（.bmp、.jpeg 和.</w:t>
            </w:r>
            <w:proofErr w:type="spellStart"/>
            <w:r>
              <w:rPr>
                <w:lang w:eastAsia="zh-CN"/>
              </w:rPr>
              <w:t>avi</w:t>
            </w:r>
            <w:proofErr w:type="spellEnd"/>
            <w:r>
              <w:rPr>
                <w:lang w:eastAsia="zh-CN"/>
              </w:rPr>
              <w:t>）文件，无需分析软件。</w:t>
            </w:r>
          </w:p>
        </w:tc>
      </w:tr>
      <w:tr w:rsidR="00E51E8F">
        <w:tc>
          <w:tcPr>
            <w:tcW w:w="2160" w:type="dxa"/>
          </w:tcPr>
          <w:p w:rsidR="00E51E8F" w:rsidRDefault="00DB21D0">
            <w:r>
              <w:lastRenderedPageBreak/>
              <w:t>2</w:t>
            </w:r>
          </w:p>
        </w:tc>
        <w:tc>
          <w:tcPr>
            <w:tcW w:w="2160" w:type="dxa"/>
          </w:tcPr>
          <w:p w:rsidR="00E51E8F" w:rsidRDefault="00DB21D0">
            <w:r>
              <w:t>主机要求</w:t>
            </w:r>
          </w:p>
        </w:tc>
        <w:tc>
          <w:tcPr>
            <w:tcW w:w="4320" w:type="dxa"/>
            <w:gridSpan w:val="2"/>
          </w:tcPr>
          <w:p w:rsidR="00E51E8F" w:rsidRDefault="00DB21D0">
            <w:r>
              <w:t>1.1...</w:t>
            </w:r>
            <w:r>
              <w:br/>
            </w:r>
            <w:r>
              <w:br/>
              <w:t>1.1.1...</w:t>
            </w:r>
            <w:r>
              <w:br/>
            </w:r>
            <w:r>
              <w:br/>
              <w:t>1.2...</w:t>
            </w:r>
            <w:r>
              <w:br/>
            </w:r>
            <w:r>
              <w:br/>
              <w:t>1.2.1...</w:t>
            </w:r>
            <w:r>
              <w:br/>
            </w:r>
            <w:r>
              <w:br/>
              <w:t>1.3...</w:t>
            </w:r>
            <w:r>
              <w:br/>
            </w:r>
            <w:r>
              <w:br/>
              <w:t>1.3.1...</w:t>
            </w:r>
          </w:p>
        </w:tc>
      </w:tr>
      <w:tr w:rsidR="00E51E8F">
        <w:tc>
          <w:tcPr>
            <w:tcW w:w="2160" w:type="dxa"/>
          </w:tcPr>
          <w:p w:rsidR="00E51E8F" w:rsidRDefault="00DB21D0">
            <w:r>
              <w:t>2</w:t>
            </w:r>
          </w:p>
        </w:tc>
        <w:tc>
          <w:tcPr>
            <w:tcW w:w="2160" w:type="dxa"/>
          </w:tcPr>
          <w:p w:rsidR="00E51E8F" w:rsidRDefault="00DB21D0">
            <w:r>
              <w:t>附属设备要求</w:t>
            </w:r>
          </w:p>
        </w:tc>
        <w:tc>
          <w:tcPr>
            <w:tcW w:w="4320" w:type="dxa"/>
            <w:gridSpan w:val="2"/>
          </w:tcPr>
          <w:p w:rsidR="00E51E8F" w:rsidRDefault="00DB21D0">
            <w:r>
              <w:t>1.1...</w:t>
            </w:r>
            <w:r>
              <w:br/>
            </w:r>
            <w:r>
              <w:br/>
              <w:t>1.1.1...</w:t>
            </w:r>
            <w:r>
              <w:br/>
            </w:r>
            <w:r>
              <w:br/>
              <w:t>1.2...</w:t>
            </w:r>
            <w:r>
              <w:br/>
            </w:r>
            <w:r>
              <w:br/>
              <w:t>1.2.1...</w:t>
            </w:r>
            <w:r>
              <w:br/>
            </w:r>
            <w:r>
              <w:br/>
              <w:t>1.3...</w:t>
            </w:r>
            <w:r>
              <w:br/>
            </w:r>
            <w:r>
              <w:br/>
              <w:t>1.3.1...</w:t>
            </w:r>
          </w:p>
        </w:tc>
      </w:tr>
      <w:tr w:rsidR="00E51E8F">
        <w:tc>
          <w:tcPr>
            <w:tcW w:w="8640" w:type="dxa"/>
            <w:gridSpan w:val="4"/>
          </w:tcPr>
          <w:p w:rsidR="00E51E8F" w:rsidRDefault="00DB21D0">
            <w:pPr>
              <w:rPr>
                <w:lang w:eastAsia="zh-CN"/>
              </w:rPr>
            </w:pPr>
            <w:r>
              <w:rPr>
                <w:lang w:eastAsia="zh-CN"/>
              </w:rPr>
              <w:t>配置清单 (注：配置清单需明确数量、单位、且不可涉及产地品牌型号等)</w:t>
            </w:r>
          </w:p>
        </w:tc>
      </w:tr>
      <w:tr w:rsidR="00E51E8F">
        <w:tc>
          <w:tcPr>
            <w:tcW w:w="2160" w:type="dxa"/>
          </w:tcPr>
          <w:p w:rsidR="00E51E8F" w:rsidRDefault="00DB21D0">
            <w:proofErr w:type="spellStart"/>
            <w:r>
              <w:t>序号</w:t>
            </w:r>
            <w:proofErr w:type="spellEnd"/>
          </w:p>
        </w:tc>
        <w:tc>
          <w:tcPr>
            <w:tcW w:w="2160" w:type="dxa"/>
          </w:tcPr>
          <w:p w:rsidR="00E51E8F" w:rsidRDefault="00DB21D0">
            <w:r>
              <w:t>名称</w:t>
            </w:r>
          </w:p>
        </w:tc>
        <w:tc>
          <w:tcPr>
            <w:tcW w:w="2160" w:type="dxa"/>
          </w:tcPr>
          <w:p w:rsidR="00E51E8F" w:rsidRDefault="00DB21D0">
            <w:r>
              <w:t>单位</w:t>
            </w:r>
          </w:p>
        </w:tc>
        <w:tc>
          <w:tcPr>
            <w:tcW w:w="2160" w:type="dxa"/>
          </w:tcPr>
          <w:p w:rsidR="00E51E8F" w:rsidRDefault="00DB21D0">
            <w:r>
              <w:t>数量</w:t>
            </w:r>
          </w:p>
        </w:tc>
      </w:tr>
      <w:tr w:rsidR="00E51E8F">
        <w:tc>
          <w:tcPr>
            <w:tcW w:w="2160" w:type="dxa"/>
          </w:tcPr>
          <w:p w:rsidR="00E51E8F" w:rsidRDefault="00DB21D0">
            <w:r>
              <w:t>1</w:t>
            </w:r>
          </w:p>
        </w:tc>
        <w:tc>
          <w:tcPr>
            <w:tcW w:w="2160" w:type="dxa"/>
          </w:tcPr>
          <w:p w:rsidR="00E51E8F" w:rsidRDefault="00DB21D0">
            <w:r>
              <w:t>主机（含电池</w:t>
            </w:r>
          </w:p>
        </w:tc>
        <w:tc>
          <w:tcPr>
            <w:tcW w:w="2160" w:type="dxa"/>
          </w:tcPr>
          <w:p w:rsidR="00E51E8F" w:rsidRDefault="00DB21D0">
            <w:r>
              <w:t>台</w:t>
            </w:r>
          </w:p>
        </w:tc>
        <w:tc>
          <w:tcPr>
            <w:tcW w:w="2160" w:type="dxa"/>
          </w:tcPr>
          <w:p w:rsidR="00E51E8F" w:rsidRDefault="00DB21D0">
            <w:r>
              <w:t>1</w:t>
            </w:r>
          </w:p>
        </w:tc>
      </w:tr>
      <w:tr w:rsidR="00E51E8F">
        <w:tc>
          <w:tcPr>
            <w:tcW w:w="2160" w:type="dxa"/>
          </w:tcPr>
          <w:p w:rsidR="00E51E8F" w:rsidRDefault="00DB21D0">
            <w:r>
              <w:t>2</w:t>
            </w:r>
          </w:p>
        </w:tc>
        <w:tc>
          <w:tcPr>
            <w:tcW w:w="2160" w:type="dxa"/>
          </w:tcPr>
          <w:p w:rsidR="00E51E8F" w:rsidRDefault="00DB21D0">
            <w:r>
              <w:t>充电器</w:t>
            </w:r>
          </w:p>
        </w:tc>
        <w:tc>
          <w:tcPr>
            <w:tcW w:w="2160" w:type="dxa"/>
          </w:tcPr>
          <w:p w:rsidR="00E51E8F" w:rsidRDefault="00DB21D0">
            <w:r>
              <w:t>个</w:t>
            </w:r>
          </w:p>
        </w:tc>
        <w:tc>
          <w:tcPr>
            <w:tcW w:w="2160" w:type="dxa"/>
          </w:tcPr>
          <w:p w:rsidR="00E51E8F" w:rsidRDefault="00DB21D0">
            <w:r>
              <w:t>1</w:t>
            </w:r>
          </w:p>
        </w:tc>
      </w:tr>
      <w:tr w:rsidR="00E51E8F">
        <w:tc>
          <w:tcPr>
            <w:tcW w:w="2160" w:type="dxa"/>
          </w:tcPr>
          <w:p w:rsidR="00E51E8F" w:rsidRDefault="00DB21D0">
            <w:r>
              <w:t>3</w:t>
            </w:r>
          </w:p>
        </w:tc>
        <w:tc>
          <w:tcPr>
            <w:tcW w:w="2160" w:type="dxa"/>
          </w:tcPr>
          <w:p w:rsidR="00E51E8F" w:rsidRDefault="00DB21D0">
            <w:r>
              <w:t>4GB微型SD卡</w:t>
            </w:r>
          </w:p>
        </w:tc>
        <w:tc>
          <w:tcPr>
            <w:tcW w:w="2160" w:type="dxa"/>
          </w:tcPr>
          <w:p w:rsidR="00E51E8F" w:rsidRDefault="00DB21D0">
            <w:r>
              <w:t>张</w:t>
            </w:r>
          </w:p>
        </w:tc>
        <w:tc>
          <w:tcPr>
            <w:tcW w:w="2160" w:type="dxa"/>
          </w:tcPr>
          <w:p w:rsidR="00E51E8F" w:rsidRDefault="00DB21D0">
            <w:r>
              <w:t>1</w:t>
            </w:r>
          </w:p>
        </w:tc>
      </w:tr>
      <w:tr w:rsidR="00E51E8F">
        <w:tc>
          <w:tcPr>
            <w:tcW w:w="2160" w:type="dxa"/>
          </w:tcPr>
          <w:p w:rsidR="00E51E8F" w:rsidRDefault="00DB21D0">
            <w:r>
              <w:t>4</w:t>
            </w:r>
          </w:p>
        </w:tc>
        <w:tc>
          <w:tcPr>
            <w:tcW w:w="2160" w:type="dxa"/>
          </w:tcPr>
          <w:p w:rsidR="00E51E8F" w:rsidRDefault="00DB21D0">
            <w:r>
              <w:t>USB数据线</w:t>
            </w:r>
          </w:p>
        </w:tc>
        <w:tc>
          <w:tcPr>
            <w:tcW w:w="2160" w:type="dxa"/>
          </w:tcPr>
          <w:p w:rsidR="00E51E8F" w:rsidRDefault="00DB21D0">
            <w:r>
              <w:t>条</w:t>
            </w:r>
          </w:p>
        </w:tc>
        <w:tc>
          <w:tcPr>
            <w:tcW w:w="2160" w:type="dxa"/>
          </w:tcPr>
          <w:p w:rsidR="00E51E8F" w:rsidRDefault="00DB21D0">
            <w:r>
              <w:t>1</w:t>
            </w:r>
          </w:p>
        </w:tc>
      </w:tr>
      <w:tr w:rsidR="00E51E8F">
        <w:tc>
          <w:tcPr>
            <w:tcW w:w="2160" w:type="dxa"/>
          </w:tcPr>
          <w:p w:rsidR="00E51E8F" w:rsidRDefault="00DB21D0">
            <w:r>
              <w:t>5</w:t>
            </w:r>
          </w:p>
        </w:tc>
        <w:tc>
          <w:tcPr>
            <w:tcW w:w="2160" w:type="dxa"/>
          </w:tcPr>
          <w:p w:rsidR="00E51E8F" w:rsidRDefault="00DB21D0">
            <w:r>
              <w:t>HDMI视频数据线</w:t>
            </w:r>
          </w:p>
        </w:tc>
        <w:tc>
          <w:tcPr>
            <w:tcW w:w="2160" w:type="dxa"/>
          </w:tcPr>
          <w:p w:rsidR="00E51E8F" w:rsidRDefault="00DB21D0">
            <w:r>
              <w:t>条</w:t>
            </w:r>
          </w:p>
        </w:tc>
        <w:tc>
          <w:tcPr>
            <w:tcW w:w="2160" w:type="dxa"/>
          </w:tcPr>
          <w:p w:rsidR="00E51E8F" w:rsidRDefault="00DB21D0">
            <w:r>
              <w:t>1</w:t>
            </w:r>
          </w:p>
        </w:tc>
      </w:tr>
    </w:tbl>
    <w:p w:rsidR="00E51E8F" w:rsidRDefault="00DB21D0">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E51E8F">
        <w:tc>
          <w:tcPr>
            <w:tcW w:w="2880" w:type="dxa"/>
            <w:gridSpan w:val="2"/>
          </w:tcPr>
          <w:p w:rsidR="00E51E8F" w:rsidRDefault="00DB21D0">
            <w:r>
              <w:t>序号</w:t>
            </w:r>
          </w:p>
        </w:tc>
        <w:tc>
          <w:tcPr>
            <w:tcW w:w="2880" w:type="dxa"/>
            <w:gridSpan w:val="2"/>
          </w:tcPr>
          <w:p w:rsidR="00E51E8F" w:rsidRDefault="00DB21D0">
            <w:r>
              <w:t>目录</w:t>
            </w:r>
          </w:p>
        </w:tc>
        <w:tc>
          <w:tcPr>
            <w:tcW w:w="2880" w:type="dxa"/>
            <w:gridSpan w:val="2"/>
          </w:tcPr>
          <w:p w:rsidR="00E51E8F" w:rsidRDefault="00DB21D0">
            <w:r>
              <w:t>商务要求</w:t>
            </w:r>
          </w:p>
        </w:tc>
      </w:tr>
      <w:tr w:rsidR="00E51E8F">
        <w:tc>
          <w:tcPr>
            <w:tcW w:w="8640" w:type="dxa"/>
            <w:gridSpan w:val="6"/>
          </w:tcPr>
          <w:p w:rsidR="00E51E8F" w:rsidRDefault="00DB21D0">
            <w:pPr>
              <w:rPr>
                <w:lang w:eastAsia="zh-CN"/>
              </w:rPr>
            </w:pPr>
            <w:r>
              <w:rPr>
                <w:lang w:eastAsia="zh-CN"/>
              </w:rPr>
              <w:t>（一）免费保修期内售后服务要求</w:t>
            </w:r>
          </w:p>
        </w:tc>
      </w:tr>
      <w:tr w:rsidR="00E51E8F">
        <w:tc>
          <w:tcPr>
            <w:tcW w:w="2880" w:type="dxa"/>
            <w:gridSpan w:val="2"/>
            <w:vMerge w:val="restart"/>
          </w:tcPr>
          <w:p w:rsidR="00E51E8F" w:rsidRDefault="00DB21D0">
            <w:r>
              <w:t>1</w:t>
            </w:r>
          </w:p>
        </w:tc>
        <w:tc>
          <w:tcPr>
            <w:tcW w:w="2880" w:type="dxa"/>
            <w:gridSpan w:val="2"/>
            <w:vMerge w:val="restart"/>
          </w:tcPr>
          <w:p w:rsidR="00E51E8F" w:rsidRDefault="00DB21D0">
            <w:r>
              <w:t>维修及维护服务</w:t>
            </w:r>
          </w:p>
        </w:tc>
        <w:tc>
          <w:tcPr>
            <w:tcW w:w="2880" w:type="dxa"/>
            <w:gridSpan w:val="2"/>
          </w:tcPr>
          <w:p w:rsidR="00E51E8F" w:rsidRDefault="00591FA0">
            <w:pPr>
              <w:rPr>
                <w:lang w:eastAsia="zh-CN"/>
              </w:rPr>
            </w:pPr>
            <w:r>
              <w:rPr>
                <w:rFonts w:hint="eastAsia"/>
                <w:lang w:eastAsia="zh-CN"/>
              </w:rPr>
              <w:t>★1所投货物（</w:t>
            </w:r>
            <w:proofErr w:type="gramStart"/>
            <w:r>
              <w:rPr>
                <w:rFonts w:hint="eastAsia"/>
                <w:lang w:eastAsia="zh-CN"/>
              </w:rPr>
              <w:t>含标准</w:t>
            </w:r>
            <w:proofErr w:type="gramEnd"/>
            <w:r>
              <w:rPr>
                <w:rFonts w:hint="eastAsia"/>
                <w:lang w:eastAsia="zh-CN"/>
              </w:rPr>
              <w:t>配置及可选配件）免费保修期</w:t>
            </w:r>
            <w:r>
              <w:rPr>
                <w:rFonts w:hint="eastAsia"/>
              </w:rPr>
              <w:t> </w:t>
            </w:r>
            <w:r>
              <w:rPr>
                <w:rFonts w:hint="eastAsia"/>
                <w:lang w:eastAsia="zh-CN"/>
              </w:rPr>
              <w:t>3年,厂商也可增加免费保修年限，时间</w:t>
            </w:r>
            <w:proofErr w:type="gramStart"/>
            <w:r>
              <w:rPr>
                <w:rFonts w:hint="eastAsia"/>
                <w:lang w:eastAsia="zh-CN"/>
              </w:rPr>
              <w:t>自最终</w:t>
            </w:r>
            <w:proofErr w:type="gramEnd"/>
            <w:r>
              <w:rPr>
                <w:rFonts w:hint="eastAsia"/>
                <w:lang w:eastAsia="zh-CN"/>
              </w:rPr>
              <w:t>验收合格并交付使用之日起计算</w:t>
            </w:r>
            <w:bookmarkStart w:id="0" w:name="_GoBack"/>
            <w:bookmarkEnd w:id="0"/>
            <w:r>
              <w:rPr>
                <w:rFonts w:hint="eastAsia"/>
                <w:lang w:eastAsia="zh-CN"/>
              </w:rPr>
              <w:t>。</w:t>
            </w:r>
            <w:r>
              <w:rPr>
                <w:rFonts w:hint="eastAsia"/>
                <w:lang w:eastAsia="zh-CN"/>
              </w:rPr>
              <w:lastRenderedPageBreak/>
              <w:t>并提供设备原厂服务，（全保修所有部件及软件）终身维修。</w:t>
            </w:r>
          </w:p>
        </w:tc>
      </w:tr>
      <w:tr w:rsidR="00591FA0">
        <w:tc>
          <w:tcPr>
            <w:tcW w:w="2880" w:type="dxa"/>
            <w:gridSpan w:val="2"/>
            <w:vMerge/>
          </w:tcPr>
          <w:p w:rsidR="00591FA0" w:rsidRDefault="00591FA0">
            <w:pPr>
              <w:rPr>
                <w:lang w:eastAsia="zh-CN"/>
              </w:rPr>
            </w:pPr>
          </w:p>
        </w:tc>
        <w:tc>
          <w:tcPr>
            <w:tcW w:w="2880" w:type="dxa"/>
            <w:gridSpan w:val="2"/>
            <w:vMerge/>
          </w:tcPr>
          <w:p w:rsidR="00591FA0" w:rsidRDefault="00591FA0">
            <w:pPr>
              <w:rPr>
                <w:lang w:eastAsia="zh-CN"/>
              </w:rPr>
            </w:pPr>
          </w:p>
        </w:tc>
        <w:tc>
          <w:tcPr>
            <w:tcW w:w="2880" w:type="dxa"/>
            <w:gridSpan w:val="2"/>
          </w:tcPr>
          <w:p w:rsidR="00591FA0" w:rsidRDefault="00591FA0">
            <w:pPr>
              <w:rPr>
                <w:lang w:eastAsia="zh-CN"/>
              </w:rPr>
            </w:pPr>
            <w:r>
              <w:rPr>
                <w:lang w:eastAsia="zh-CN"/>
              </w:rPr>
              <w:t>★1.1 一般情况下国产货物自签订合同之日起 30 日历日内、进口货物自60日历日内交货并安装调试交付验收，特殊情况下国产货物可延迟至 60 日、进口设备可延迟至 90 日交货。</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1.2免费保修期内,年度定期预防性维护保养次数应不少于 4 次。保修期内免费更换零配件、免工时费。每次预防性维护保养后应出具符合厂家标准的保养记录，每年度提供符合厂家技术标准或第三方认可的质控报告。</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1.3由设备制造商提供售后服务，4 小时内响应，24 小时维修到位（不可抗力情况除外）。消耗品和零配件供应及时，特殊情况下可提供备用机。</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★1.4提供设备原厂服务，负责货物的终身维修，保证10年以上供应维修配件，5年内免费提供软件升级服务，并免费配合医院完成设备端信息化接口改造。</w:t>
            </w:r>
          </w:p>
        </w:tc>
      </w:tr>
      <w:tr w:rsidR="00E51E8F">
        <w:tc>
          <w:tcPr>
            <w:tcW w:w="2880" w:type="dxa"/>
            <w:gridSpan w:val="2"/>
          </w:tcPr>
          <w:p w:rsidR="00E51E8F" w:rsidRDefault="00DB21D0">
            <w:r>
              <w:t>2</w:t>
            </w:r>
          </w:p>
        </w:tc>
        <w:tc>
          <w:tcPr>
            <w:tcW w:w="2880" w:type="dxa"/>
            <w:gridSpan w:val="2"/>
          </w:tcPr>
          <w:p w:rsidR="00E51E8F" w:rsidRDefault="00DB21D0">
            <w:r>
              <w:t>质量保证</w:t>
            </w:r>
          </w:p>
        </w:tc>
        <w:tc>
          <w:tcPr>
            <w:tcW w:w="2880" w:type="dxa"/>
            <w:gridSpan w:val="2"/>
          </w:tcPr>
          <w:p w:rsidR="00E51E8F" w:rsidRDefault="00DB21D0">
            <w:r>
              <w:rPr>
                <w:lang w:eastAsia="zh-CN"/>
              </w:rPr>
              <w:t>2.1在免费保修期内, 投标人应确保年开机率在95%以上, 若不能达到此开机率，将作以下处理：</w:t>
            </w:r>
            <w:proofErr w:type="gramStart"/>
            <w:r>
              <w:rPr>
                <w:lang w:eastAsia="zh-CN"/>
              </w:rPr>
              <w:t>a</w:t>
            </w:r>
            <w:proofErr w:type="gramEnd"/>
            <w:r>
              <w:rPr>
                <w:lang w:eastAsia="zh-CN"/>
              </w:rPr>
              <w:t>. 年开机率在90-95%之间按一赔五延长保修期；b. 年开机率在85-90%之间按一赔十延长保修期；c. 年开机率低于85%，投标人必须无条件更换新机，并重新计算保修期，以及赔偿用户的直接经济损失和间接经济损失。</w:t>
            </w:r>
            <w:proofErr w:type="spellStart"/>
            <w:r>
              <w:t>注：年开机率</w:t>
            </w:r>
            <w:proofErr w:type="spellEnd"/>
            <w:r>
              <w:t>=（365-停机天数）/365）</w:t>
            </w:r>
          </w:p>
        </w:tc>
      </w:tr>
      <w:tr w:rsidR="00E51E8F">
        <w:tc>
          <w:tcPr>
            <w:tcW w:w="8640" w:type="dxa"/>
            <w:gridSpan w:val="6"/>
          </w:tcPr>
          <w:p w:rsidR="00E51E8F" w:rsidRDefault="00DB21D0">
            <w:pPr>
              <w:rPr>
                <w:lang w:eastAsia="zh-CN"/>
              </w:rPr>
            </w:pPr>
            <w:r>
              <w:rPr>
                <w:lang w:eastAsia="zh-CN"/>
              </w:rPr>
              <w:lastRenderedPageBreak/>
              <w:t>（二）免费保修期外售后服务要求</w:t>
            </w:r>
          </w:p>
        </w:tc>
      </w:tr>
      <w:tr w:rsidR="00E51E8F">
        <w:tc>
          <w:tcPr>
            <w:tcW w:w="2880" w:type="dxa"/>
            <w:gridSpan w:val="2"/>
            <w:vMerge w:val="restart"/>
          </w:tcPr>
          <w:p w:rsidR="00E51E8F" w:rsidRDefault="00DB21D0">
            <w:r>
              <w:t>1</w:t>
            </w:r>
          </w:p>
        </w:tc>
        <w:tc>
          <w:tcPr>
            <w:tcW w:w="2880" w:type="dxa"/>
            <w:gridSpan w:val="2"/>
            <w:vMerge w:val="restart"/>
          </w:tcPr>
          <w:p w:rsidR="00E51E8F" w:rsidRDefault="00DB21D0">
            <w:r>
              <w:t>服务内容及要求</w:t>
            </w:r>
          </w:p>
        </w:tc>
        <w:tc>
          <w:tcPr>
            <w:tcW w:w="2880" w:type="dxa"/>
            <w:gridSpan w:val="2"/>
          </w:tcPr>
          <w:p w:rsidR="00E51E8F" w:rsidRDefault="00DB21D0">
            <w:pPr>
              <w:rPr>
                <w:lang w:eastAsia="zh-CN"/>
              </w:rPr>
            </w:pPr>
            <w:r>
              <w:rPr>
                <w:lang w:eastAsia="zh-CN"/>
              </w:rPr>
              <w:t>1.1由设备制造商提供售后服务，4小时内响应，24小时维修到位（不可抗力情况除外）。消耗品和零配件供应及时，特殊情况下可提供备用机。</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★1.2免费保修期满后提供设备原厂服务，负责货物的终身维修，以优惠价供应维修零配件、消耗品和延续保修合同，保证免费保修期满后 7 年以上供应维修配件， 2 年内免费提供软件升级服务。价格最高的前5项零配件、消耗品和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1.3维修的货物经采购人验收合格，且设备制造商提供维修专用发票后，采购人支付维修费用。</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1.5投标人及设备制造商不得以任何理由不按时进行维修，不得要求采购人购买所谓“保修服务”（即：不论设备有无故障先买保修服务），不得在设备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E51E8F">
        <w:tc>
          <w:tcPr>
            <w:tcW w:w="8640" w:type="dxa"/>
            <w:gridSpan w:val="6"/>
          </w:tcPr>
          <w:p w:rsidR="00E51E8F" w:rsidRDefault="00DB21D0">
            <w:r>
              <w:t>（</w:t>
            </w:r>
            <w:proofErr w:type="spellStart"/>
            <w:r>
              <w:t>三）其他商务要求</w:t>
            </w:r>
            <w:proofErr w:type="spellEnd"/>
          </w:p>
        </w:tc>
      </w:tr>
      <w:tr w:rsidR="00E51E8F">
        <w:tc>
          <w:tcPr>
            <w:tcW w:w="2880" w:type="dxa"/>
            <w:gridSpan w:val="2"/>
            <w:vMerge w:val="restart"/>
          </w:tcPr>
          <w:p w:rsidR="00E51E8F" w:rsidRDefault="00DB21D0">
            <w:r>
              <w:t>1</w:t>
            </w:r>
          </w:p>
        </w:tc>
        <w:tc>
          <w:tcPr>
            <w:tcW w:w="2880" w:type="dxa"/>
            <w:gridSpan w:val="2"/>
            <w:vMerge w:val="restart"/>
          </w:tcPr>
          <w:p w:rsidR="00E51E8F" w:rsidRDefault="00DB21D0">
            <w:r>
              <w:t>交货条件</w:t>
            </w:r>
          </w:p>
        </w:tc>
        <w:tc>
          <w:tcPr>
            <w:tcW w:w="2880" w:type="dxa"/>
            <w:gridSpan w:val="2"/>
          </w:tcPr>
          <w:p w:rsidR="00E51E8F" w:rsidRDefault="00DB21D0">
            <w:pPr>
              <w:rPr>
                <w:lang w:eastAsia="zh-CN"/>
              </w:rPr>
            </w:pPr>
            <w:r>
              <w:rPr>
                <w:lang w:eastAsia="zh-CN"/>
              </w:rPr>
              <w:t>★1.1投标人在签订合同之日起 30日历日内交货并安</w:t>
            </w:r>
            <w:r>
              <w:rPr>
                <w:lang w:eastAsia="zh-CN"/>
              </w:rPr>
              <w:lastRenderedPageBreak/>
              <w:t>装调试完毕，交付采购人验收。</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1.2签订合同后，如涉及机房装修改造，需立即向医院出具机房装修要求的各种资料。</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r>
              <w:rPr>
                <w:lang w:eastAsia="zh-CN"/>
              </w:rPr>
              <w:t>1.3投标人应提供货物的技术文件，包括但不限于设备配置清单、产品说明书、图纸、操作手册、维护手册（含维修密码及接口数据）、质量保证文件、服务指南等，所有外文资料须提供中文译本。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E51E8F">
        <w:tc>
          <w:tcPr>
            <w:tcW w:w="2880" w:type="dxa"/>
            <w:gridSpan w:val="2"/>
            <w:vMerge/>
          </w:tcPr>
          <w:p w:rsidR="00E51E8F" w:rsidRDefault="00E51E8F"/>
        </w:tc>
        <w:tc>
          <w:tcPr>
            <w:tcW w:w="2880" w:type="dxa"/>
            <w:gridSpan w:val="2"/>
            <w:vMerge/>
          </w:tcPr>
          <w:p w:rsidR="00E51E8F" w:rsidRDefault="00E51E8F"/>
        </w:tc>
        <w:tc>
          <w:tcPr>
            <w:tcW w:w="2880" w:type="dxa"/>
            <w:gridSpan w:val="2"/>
          </w:tcPr>
          <w:p w:rsidR="00E51E8F" w:rsidRDefault="00DB21D0">
            <w:pPr>
              <w:rPr>
                <w:lang w:eastAsia="zh-CN"/>
              </w:rPr>
            </w:pPr>
            <w:r>
              <w:rPr>
                <w:lang w:eastAsia="zh-CN"/>
              </w:rPr>
              <w:t>1.4提供的货物必须为全新、经检验合格的产品。产品如需要计量检定的应提供相关计量检定部门出具的合法检定报告。其中，进口设备必须具有报关证明文件、原产地证明和商检合格证明文件。</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1.5如涉及机房装修改造，供应商应提供机房内与安装设备直接相关的器具和部件，包括从配电箱到主机的电缆线，专用导轨吊架</w:t>
            </w:r>
            <w:proofErr w:type="gramStart"/>
            <w:r>
              <w:rPr>
                <w:lang w:eastAsia="zh-CN"/>
              </w:rPr>
              <w:t>和地梁钢结构</w:t>
            </w:r>
            <w:proofErr w:type="gramEnd"/>
            <w:r>
              <w:rPr>
                <w:lang w:eastAsia="zh-CN"/>
              </w:rPr>
              <w:t>等设备专用配套配件，采购人仅负责通用要求的放射防护装修。</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E51E8F">
            <w:pPr>
              <w:rPr>
                <w:lang w:eastAsia="zh-CN"/>
              </w:rPr>
            </w:pPr>
          </w:p>
        </w:tc>
      </w:tr>
      <w:tr w:rsidR="00E51E8F">
        <w:tc>
          <w:tcPr>
            <w:tcW w:w="2880" w:type="dxa"/>
            <w:gridSpan w:val="2"/>
            <w:vMerge w:val="restart"/>
          </w:tcPr>
          <w:p w:rsidR="00E51E8F" w:rsidRDefault="00DB21D0">
            <w:r>
              <w:t>2</w:t>
            </w:r>
          </w:p>
        </w:tc>
        <w:tc>
          <w:tcPr>
            <w:tcW w:w="2880" w:type="dxa"/>
            <w:gridSpan w:val="2"/>
            <w:vMerge w:val="restart"/>
          </w:tcPr>
          <w:p w:rsidR="00E51E8F" w:rsidRDefault="00DB21D0">
            <w:r>
              <w:t>运输、安装和验收</w:t>
            </w:r>
          </w:p>
        </w:tc>
        <w:tc>
          <w:tcPr>
            <w:tcW w:w="2880" w:type="dxa"/>
            <w:gridSpan w:val="2"/>
          </w:tcPr>
          <w:p w:rsidR="00E51E8F" w:rsidRDefault="00DB21D0">
            <w:pPr>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2.2采购人有权检验或测试货物，以确认货物是否符合合同规格的要求，并且不承担额外的费用。如果发现所交货物与投标文件中所承诺</w:t>
            </w:r>
            <w:r>
              <w:rPr>
                <w:lang w:eastAsia="zh-CN"/>
              </w:rPr>
              <w:lastRenderedPageBreak/>
              <w:t>的不符或存在质量、技术缺陷等,采购人可以拒绝接收该货物,投标人应在7天内采取补足、更换或退货等措施,以满足规格的要求，由此发生的一切损失和费用由投标人承担。</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5天内安装调试完毕。</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2.4由投标人代表和采购人组成验收小组对产品进行验收。验收标准按照国家规定标准执行。经检验设备正常运作后签署验收报告,产品保修期自验收合格之日起算。</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2.5设备安装过程中不得破坏已有设备、器具和装修，如有损坏，需无条件恢复原状。</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2.6如安装过程需要吊装、搬运工人超过3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2.7医疗设备的包装箱使用后由中标（成交）供应商负责处理。</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2.8废气排放、排污等接口无条件改造为医院已有标准和制式。</w:t>
            </w:r>
          </w:p>
        </w:tc>
      </w:tr>
      <w:tr w:rsidR="00E51E8F">
        <w:tc>
          <w:tcPr>
            <w:tcW w:w="2880" w:type="dxa"/>
            <w:gridSpan w:val="2"/>
          </w:tcPr>
          <w:p w:rsidR="00E51E8F" w:rsidRDefault="00E51E8F">
            <w:pPr>
              <w:rPr>
                <w:lang w:eastAsia="zh-CN"/>
              </w:rPr>
            </w:pPr>
          </w:p>
        </w:tc>
        <w:tc>
          <w:tcPr>
            <w:tcW w:w="2880" w:type="dxa"/>
            <w:gridSpan w:val="2"/>
          </w:tcPr>
          <w:p w:rsidR="00E51E8F" w:rsidRDefault="00E51E8F">
            <w:pPr>
              <w:rPr>
                <w:lang w:eastAsia="zh-CN"/>
              </w:rPr>
            </w:pPr>
          </w:p>
        </w:tc>
        <w:tc>
          <w:tcPr>
            <w:tcW w:w="2880" w:type="dxa"/>
            <w:gridSpan w:val="2"/>
          </w:tcPr>
          <w:p w:rsidR="00E51E8F" w:rsidRDefault="00E51E8F">
            <w:pPr>
              <w:rPr>
                <w:lang w:eastAsia="zh-CN"/>
              </w:rPr>
            </w:pPr>
          </w:p>
        </w:tc>
      </w:tr>
      <w:tr w:rsidR="00E51E8F">
        <w:tc>
          <w:tcPr>
            <w:tcW w:w="2880" w:type="dxa"/>
            <w:gridSpan w:val="2"/>
          </w:tcPr>
          <w:p w:rsidR="00E51E8F" w:rsidRDefault="00DB21D0">
            <w:r>
              <w:lastRenderedPageBreak/>
              <w:t>3</w:t>
            </w:r>
          </w:p>
        </w:tc>
        <w:tc>
          <w:tcPr>
            <w:tcW w:w="2880" w:type="dxa"/>
            <w:gridSpan w:val="2"/>
          </w:tcPr>
          <w:p w:rsidR="00E51E8F" w:rsidRDefault="00DB21D0">
            <w:r>
              <w:t>培训</w:t>
            </w:r>
          </w:p>
        </w:tc>
        <w:tc>
          <w:tcPr>
            <w:tcW w:w="2880" w:type="dxa"/>
            <w:gridSpan w:val="2"/>
          </w:tcPr>
          <w:p w:rsidR="00E51E8F" w:rsidRDefault="00DB21D0">
            <w:pPr>
              <w:rPr>
                <w:lang w:eastAsia="zh-CN"/>
              </w:rPr>
            </w:pPr>
            <w:r>
              <w:rPr>
                <w:lang w:eastAsia="zh-CN"/>
              </w:rP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rsidR="00E51E8F">
        <w:tc>
          <w:tcPr>
            <w:tcW w:w="2880" w:type="dxa"/>
            <w:gridSpan w:val="2"/>
            <w:vMerge w:val="restart"/>
          </w:tcPr>
          <w:p w:rsidR="00E51E8F" w:rsidRDefault="00DB21D0">
            <w:r>
              <w:t>4</w:t>
            </w:r>
          </w:p>
        </w:tc>
        <w:tc>
          <w:tcPr>
            <w:tcW w:w="2880" w:type="dxa"/>
            <w:gridSpan w:val="2"/>
            <w:vMerge w:val="restart"/>
          </w:tcPr>
          <w:p w:rsidR="00E51E8F" w:rsidRDefault="00DB21D0">
            <w:r>
              <w:t>知识产权</w:t>
            </w:r>
          </w:p>
        </w:tc>
        <w:tc>
          <w:tcPr>
            <w:tcW w:w="2880" w:type="dxa"/>
            <w:gridSpan w:val="2"/>
          </w:tcPr>
          <w:p w:rsidR="00E51E8F" w:rsidRDefault="00DB21D0">
            <w:pPr>
              <w:rPr>
                <w:lang w:eastAsia="zh-CN"/>
              </w:rPr>
            </w:pPr>
            <w:r>
              <w:rPr>
                <w:lang w:eastAsia="zh-CN"/>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4.2采购人购买产品后，有权对该产品与其他设备进行配套、整合或适当改进，而免受侵犯专利权的起诉。</w:t>
            </w:r>
          </w:p>
        </w:tc>
      </w:tr>
      <w:tr w:rsidR="00E51E8F">
        <w:tc>
          <w:tcPr>
            <w:tcW w:w="2880" w:type="dxa"/>
            <w:gridSpan w:val="2"/>
          </w:tcPr>
          <w:p w:rsidR="00E51E8F" w:rsidRDefault="00DB21D0">
            <w:r>
              <w:t>5</w:t>
            </w:r>
          </w:p>
        </w:tc>
        <w:tc>
          <w:tcPr>
            <w:tcW w:w="2880" w:type="dxa"/>
            <w:gridSpan w:val="2"/>
          </w:tcPr>
          <w:p w:rsidR="00E51E8F" w:rsidRDefault="00DB21D0">
            <w:r>
              <w:t>付款方式</w:t>
            </w:r>
          </w:p>
        </w:tc>
        <w:tc>
          <w:tcPr>
            <w:tcW w:w="2880" w:type="dxa"/>
            <w:gridSpan w:val="2"/>
          </w:tcPr>
          <w:p w:rsidR="00E51E8F" w:rsidRDefault="00DB21D0">
            <w:pPr>
              <w:rPr>
                <w:lang w:eastAsia="zh-CN"/>
              </w:rPr>
            </w:pPr>
            <w:r>
              <w:rPr>
                <w:lang w:eastAsia="zh-CN"/>
              </w:rP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E51E8F">
        <w:tc>
          <w:tcPr>
            <w:tcW w:w="2880" w:type="dxa"/>
            <w:gridSpan w:val="2"/>
            <w:vMerge w:val="restart"/>
          </w:tcPr>
          <w:p w:rsidR="00E51E8F" w:rsidRDefault="00DB21D0">
            <w:r>
              <w:t>6</w:t>
            </w:r>
          </w:p>
        </w:tc>
        <w:tc>
          <w:tcPr>
            <w:tcW w:w="2880" w:type="dxa"/>
            <w:gridSpan w:val="2"/>
            <w:vMerge w:val="restart"/>
          </w:tcPr>
          <w:p w:rsidR="00E51E8F" w:rsidRDefault="00DB21D0">
            <w:r>
              <w:t>违约责任</w:t>
            </w:r>
          </w:p>
        </w:tc>
        <w:tc>
          <w:tcPr>
            <w:tcW w:w="2880" w:type="dxa"/>
            <w:gridSpan w:val="2"/>
          </w:tcPr>
          <w:p w:rsidR="00E51E8F" w:rsidRDefault="00DB21D0">
            <w:pPr>
              <w:rPr>
                <w:lang w:eastAsia="zh-CN"/>
              </w:rPr>
            </w:pPr>
            <w:r>
              <w:rPr>
                <w:lang w:eastAsia="zh-CN"/>
              </w:rPr>
              <w:t>6.1中标人不能交货的，需偿付不能交货部分货款的  10% 的违约金并按主管部门相关规定处理。</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6.2中标人逾期交货的，将被没收履约保证金并按主管部门相关规定处理。</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DB21D0">
            <w:pPr>
              <w:rPr>
                <w:lang w:eastAsia="zh-CN"/>
              </w:rPr>
            </w:pPr>
            <w:r>
              <w:rPr>
                <w:lang w:eastAsia="zh-CN"/>
              </w:rPr>
              <w:t>6.3中标人所交付产品、工程或服务不符合其投标承诺的，或在投标阶段为了中标而盲目虚假承诺、低价恶性竞争，在履约阶段则通过偷</w:t>
            </w:r>
            <w:r>
              <w:rPr>
                <w:lang w:eastAsia="zh-CN"/>
              </w:rPr>
              <w:lastRenderedPageBreak/>
              <w:t>工减料、以次充好而获取利润的，将被没收履约保证金，并被深圳市政府采购中心评为履约等级“差”并按主管部门相关规定处理。</w:t>
            </w: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E51E8F">
            <w:pPr>
              <w:rPr>
                <w:lang w:eastAsia="zh-CN"/>
              </w:rPr>
            </w:pPr>
          </w:p>
        </w:tc>
      </w:tr>
      <w:tr w:rsidR="00E51E8F">
        <w:tc>
          <w:tcPr>
            <w:tcW w:w="2880" w:type="dxa"/>
            <w:gridSpan w:val="2"/>
            <w:vMerge/>
          </w:tcPr>
          <w:p w:rsidR="00E51E8F" w:rsidRDefault="00E51E8F">
            <w:pPr>
              <w:rPr>
                <w:lang w:eastAsia="zh-CN"/>
              </w:rPr>
            </w:pPr>
          </w:p>
        </w:tc>
        <w:tc>
          <w:tcPr>
            <w:tcW w:w="2880" w:type="dxa"/>
            <w:gridSpan w:val="2"/>
            <w:vMerge/>
          </w:tcPr>
          <w:p w:rsidR="00E51E8F" w:rsidRDefault="00E51E8F">
            <w:pPr>
              <w:rPr>
                <w:lang w:eastAsia="zh-CN"/>
              </w:rPr>
            </w:pPr>
          </w:p>
        </w:tc>
        <w:tc>
          <w:tcPr>
            <w:tcW w:w="2880" w:type="dxa"/>
            <w:gridSpan w:val="2"/>
          </w:tcPr>
          <w:p w:rsidR="00E51E8F" w:rsidRDefault="00E51E8F">
            <w:pPr>
              <w:rPr>
                <w:lang w:eastAsia="zh-CN"/>
              </w:rPr>
            </w:pPr>
          </w:p>
        </w:tc>
      </w:tr>
      <w:tr w:rsidR="00E51E8F">
        <w:tc>
          <w:tcPr>
            <w:tcW w:w="2880" w:type="dxa"/>
            <w:gridSpan w:val="2"/>
          </w:tcPr>
          <w:p w:rsidR="00E51E8F" w:rsidRDefault="00DB21D0">
            <w:r>
              <w:t>7</w:t>
            </w:r>
          </w:p>
        </w:tc>
        <w:tc>
          <w:tcPr>
            <w:tcW w:w="2880" w:type="dxa"/>
            <w:gridSpan w:val="2"/>
          </w:tcPr>
          <w:p w:rsidR="00E51E8F" w:rsidRDefault="00DB21D0">
            <w:r>
              <w:t>数据接口要求</w:t>
            </w:r>
          </w:p>
        </w:tc>
        <w:tc>
          <w:tcPr>
            <w:tcW w:w="2880" w:type="dxa"/>
            <w:gridSpan w:val="2"/>
          </w:tcPr>
          <w:p w:rsidR="00E51E8F" w:rsidRDefault="00DB21D0">
            <w:pPr>
              <w:rPr>
                <w:lang w:eastAsia="zh-CN"/>
              </w:rPr>
            </w:pPr>
            <w:r>
              <w:rPr>
                <w:lang w:eastAsia="zh-CN"/>
              </w:rPr>
              <w:t>7.1中标（成交）供应商应无偿配合医院信息科将设备连接到信息系统中，连接信息系统过程中如需产生费用则由其承担。中标（成交）供应商不能向医院信息系统如HIS、PACS、LIS等提出另行支付接口费等费用。</w:t>
            </w:r>
          </w:p>
        </w:tc>
      </w:tr>
      <w:tr w:rsidR="00E51E8F">
        <w:tc>
          <w:tcPr>
            <w:tcW w:w="2880" w:type="dxa"/>
            <w:gridSpan w:val="2"/>
          </w:tcPr>
          <w:p w:rsidR="00E51E8F" w:rsidRDefault="00DB21D0">
            <w:r>
              <w:t>8</w:t>
            </w:r>
          </w:p>
        </w:tc>
        <w:tc>
          <w:tcPr>
            <w:tcW w:w="2880" w:type="dxa"/>
            <w:gridSpan w:val="2"/>
          </w:tcPr>
          <w:p w:rsidR="00E51E8F" w:rsidRDefault="00DB21D0">
            <w:r>
              <w:t>其他</w:t>
            </w:r>
          </w:p>
        </w:tc>
        <w:tc>
          <w:tcPr>
            <w:tcW w:w="2880" w:type="dxa"/>
            <w:gridSpan w:val="2"/>
          </w:tcPr>
          <w:p w:rsidR="00E51E8F" w:rsidRDefault="00DB21D0">
            <w:pPr>
              <w:rPr>
                <w:lang w:eastAsia="zh-CN"/>
              </w:rPr>
            </w:pPr>
            <w:r>
              <w:rPr>
                <w:lang w:eastAsia="zh-CN"/>
              </w:rPr>
              <w:t>8.1投标人应按其投标文件中的承诺，进行其他售后服务工作。</w:t>
            </w:r>
          </w:p>
        </w:tc>
      </w:tr>
      <w:tr w:rsidR="00E51E8F">
        <w:tc>
          <w:tcPr>
            <w:tcW w:w="1440" w:type="dxa"/>
            <w:vMerge w:val="restart"/>
          </w:tcPr>
          <w:p w:rsidR="00E51E8F" w:rsidRDefault="00DB21D0">
            <w:r>
              <w:t>9</w:t>
            </w:r>
          </w:p>
        </w:tc>
        <w:tc>
          <w:tcPr>
            <w:tcW w:w="1440" w:type="dxa"/>
          </w:tcPr>
          <w:p w:rsidR="00E51E8F" w:rsidRDefault="00DB21D0">
            <w:r>
              <w:t>配件名称</w:t>
            </w:r>
          </w:p>
        </w:tc>
        <w:tc>
          <w:tcPr>
            <w:tcW w:w="1440" w:type="dxa"/>
          </w:tcPr>
          <w:p w:rsidR="00E51E8F" w:rsidRDefault="00DB21D0">
            <w:r>
              <w:t>单位</w:t>
            </w:r>
          </w:p>
        </w:tc>
        <w:tc>
          <w:tcPr>
            <w:tcW w:w="1440" w:type="dxa"/>
          </w:tcPr>
          <w:p w:rsidR="00E51E8F" w:rsidRDefault="00DB21D0">
            <w:r>
              <w:t>单价</w:t>
            </w:r>
          </w:p>
        </w:tc>
        <w:tc>
          <w:tcPr>
            <w:tcW w:w="1440" w:type="dxa"/>
          </w:tcPr>
          <w:p w:rsidR="00E51E8F" w:rsidRDefault="00DB21D0">
            <w:r>
              <w:t>生产厂商</w:t>
            </w:r>
          </w:p>
        </w:tc>
        <w:tc>
          <w:tcPr>
            <w:tcW w:w="1440" w:type="dxa"/>
          </w:tcPr>
          <w:p w:rsidR="00E51E8F" w:rsidRDefault="00DB21D0">
            <w:r>
              <w:t>备注</w:t>
            </w:r>
          </w:p>
        </w:tc>
      </w:tr>
      <w:tr w:rsidR="00E51E8F">
        <w:tc>
          <w:tcPr>
            <w:tcW w:w="1440" w:type="dxa"/>
            <w:vMerge/>
          </w:tcPr>
          <w:p w:rsidR="00E51E8F" w:rsidRDefault="00E51E8F"/>
        </w:tc>
        <w:tc>
          <w:tcPr>
            <w:tcW w:w="1440" w:type="dxa"/>
          </w:tcPr>
          <w:p w:rsidR="00E51E8F" w:rsidRDefault="00E51E8F"/>
        </w:tc>
        <w:tc>
          <w:tcPr>
            <w:tcW w:w="1440" w:type="dxa"/>
          </w:tcPr>
          <w:p w:rsidR="00E51E8F" w:rsidRDefault="00E51E8F"/>
        </w:tc>
        <w:tc>
          <w:tcPr>
            <w:tcW w:w="1440" w:type="dxa"/>
          </w:tcPr>
          <w:p w:rsidR="00E51E8F" w:rsidRDefault="00E51E8F"/>
        </w:tc>
        <w:tc>
          <w:tcPr>
            <w:tcW w:w="1440" w:type="dxa"/>
          </w:tcPr>
          <w:p w:rsidR="00E51E8F" w:rsidRDefault="00E51E8F"/>
        </w:tc>
        <w:tc>
          <w:tcPr>
            <w:tcW w:w="1440" w:type="dxa"/>
          </w:tcPr>
          <w:p w:rsidR="00E51E8F" w:rsidRDefault="00E51E8F"/>
        </w:tc>
      </w:tr>
    </w:tbl>
    <w:p w:rsidR="00DB21D0" w:rsidRDefault="00DB21D0"/>
    <w:sectPr w:rsidR="00DB21D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F6B" w:rsidRDefault="00CA3F6B" w:rsidP="00591FA0">
      <w:pPr>
        <w:spacing w:after="0" w:line="240" w:lineRule="auto"/>
      </w:pPr>
      <w:r>
        <w:separator/>
      </w:r>
    </w:p>
  </w:endnote>
  <w:endnote w:type="continuationSeparator" w:id="0">
    <w:p w:rsidR="00CA3F6B" w:rsidRDefault="00CA3F6B" w:rsidP="0059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F6B" w:rsidRDefault="00CA3F6B" w:rsidP="00591FA0">
      <w:pPr>
        <w:spacing w:after="0" w:line="240" w:lineRule="auto"/>
      </w:pPr>
      <w:r>
        <w:separator/>
      </w:r>
    </w:p>
  </w:footnote>
  <w:footnote w:type="continuationSeparator" w:id="0">
    <w:p w:rsidR="00CA3F6B" w:rsidRDefault="00CA3F6B" w:rsidP="00591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91FA0"/>
    <w:rsid w:val="007E0144"/>
    <w:rsid w:val="00925530"/>
    <w:rsid w:val="00AA1D8D"/>
    <w:rsid w:val="00B47730"/>
    <w:rsid w:val="00CA3F6B"/>
    <w:rsid w:val="00CB0664"/>
    <w:rsid w:val="00DB21D0"/>
    <w:rsid w:val="00E51E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unhideWhenUsed/>
    <w:rsid w:val="00591FA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rsid w:val="00591FA0"/>
    <w:rPr>
      <w:rFonts w:ascii="宋体" w:eastAsia="宋体" w:hAnsi="宋体"/>
      <w:sz w:val="18"/>
      <w:szCs w:val="18"/>
    </w:rPr>
  </w:style>
  <w:style w:type="paragraph" w:styleId="aff0">
    <w:name w:val="footer"/>
    <w:basedOn w:val="a1"/>
    <w:link w:val="Char6"/>
    <w:uiPriority w:val="99"/>
    <w:unhideWhenUsed/>
    <w:rsid w:val="00591FA0"/>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rsid w:val="00591FA0"/>
    <w:rPr>
      <w:rFonts w:ascii="宋体" w:eastAsia="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unhideWhenUsed/>
    <w:rsid w:val="00591FA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rsid w:val="00591FA0"/>
    <w:rPr>
      <w:rFonts w:ascii="宋体" w:eastAsia="宋体" w:hAnsi="宋体"/>
      <w:sz w:val="18"/>
      <w:szCs w:val="18"/>
    </w:rPr>
  </w:style>
  <w:style w:type="paragraph" w:styleId="aff0">
    <w:name w:val="footer"/>
    <w:basedOn w:val="a1"/>
    <w:link w:val="Char6"/>
    <w:uiPriority w:val="99"/>
    <w:unhideWhenUsed/>
    <w:rsid w:val="00591FA0"/>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rsid w:val="00591FA0"/>
    <w:rPr>
      <w:rFonts w:ascii="宋体" w:eastAsia="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AD18B-0EBC-49DE-AAEC-F59EE550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3</cp:revision>
  <dcterms:created xsi:type="dcterms:W3CDTF">2013-12-23T23:15:00Z</dcterms:created>
  <dcterms:modified xsi:type="dcterms:W3CDTF">2021-09-24T03:41:00Z</dcterms:modified>
  <cp:category/>
</cp:coreProperties>
</file>