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87" w:rsidRDefault="00727E5B">
      <w:r>
        <w:t>一、具体技术要求</w:t>
      </w:r>
    </w:p>
    <w:tbl>
      <w:tblPr>
        <w:tblStyle w:val="afd"/>
        <w:tblW w:w="0" w:type="auto"/>
        <w:tblLook w:val="04A0" w:firstRow="1" w:lastRow="0" w:firstColumn="1" w:lastColumn="0" w:noHBand="0" w:noVBand="1"/>
      </w:tblPr>
      <w:tblGrid>
        <w:gridCol w:w="2157"/>
        <w:gridCol w:w="2157"/>
        <w:gridCol w:w="2158"/>
        <w:gridCol w:w="2158"/>
      </w:tblGrid>
      <w:tr w:rsidR="00936287">
        <w:tc>
          <w:tcPr>
            <w:tcW w:w="2160" w:type="dxa"/>
          </w:tcPr>
          <w:p w:rsidR="00936287" w:rsidRDefault="00727E5B">
            <w:r>
              <w:t>序号</w:t>
            </w:r>
          </w:p>
        </w:tc>
        <w:tc>
          <w:tcPr>
            <w:tcW w:w="2160" w:type="dxa"/>
          </w:tcPr>
          <w:p w:rsidR="00936287" w:rsidRDefault="00727E5B">
            <w:r>
              <w:t>货物名称</w:t>
            </w:r>
          </w:p>
        </w:tc>
        <w:tc>
          <w:tcPr>
            <w:tcW w:w="4320" w:type="dxa"/>
            <w:gridSpan w:val="2"/>
          </w:tcPr>
          <w:p w:rsidR="00936287" w:rsidRDefault="00727E5B">
            <w:r>
              <w:t>技术要求</w:t>
            </w:r>
          </w:p>
        </w:tc>
      </w:tr>
      <w:tr w:rsidR="00936287">
        <w:tc>
          <w:tcPr>
            <w:tcW w:w="4320" w:type="dxa"/>
            <w:gridSpan w:val="2"/>
          </w:tcPr>
          <w:p w:rsidR="00936287" w:rsidRDefault="00727E5B">
            <w:r>
              <w:t>总体要求</w:t>
            </w:r>
          </w:p>
        </w:tc>
        <w:tc>
          <w:tcPr>
            <w:tcW w:w="4320" w:type="dxa"/>
            <w:gridSpan w:val="2"/>
          </w:tcPr>
          <w:p w:rsidR="00936287" w:rsidRDefault="00727E5B">
            <w:pPr>
              <w:rPr>
                <w:lang w:eastAsia="zh-CN"/>
              </w:rPr>
            </w:pPr>
            <w:r>
              <w:rPr>
                <w:lang w:eastAsia="zh-CN"/>
              </w:rPr>
              <w:t>1</w:t>
            </w:r>
            <w:r>
              <w:rPr>
                <w:lang w:eastAsia="zh-CN"/>
              </w:rPr>
              <w:t>、每个床旁工作站在使用一条电源线、一条网线或无线时，即能满足整个工作站的电源及网络数据传输的要求。</w:t>
            </w:r>
            <w:r>
              <w:rPr>
                <w:lang w:eastAsia="zh-CN"/>
              </w:rPr>
              <w:br/>
            </w:r>
            <w:r>
              <w:rPr>
                <w:lang w:eastAsia="zh-CN"/>
              </w:rPr>
              <w:br/>
              <w:t>2</w:t>
            </w:r>
            <w:r>
              <w:rPr>
                <w:lang w:eastAsia="zh-CN"/>
              </w:rPr>
              <w:t>、快速启动功能：实现快速给药、缩短给药延迟时间</w:t>
            </w:r>
            <w:r>
              <w:rPr>
                <w:lang w:eastAsia="zh-CN"/>
              </w:rPr>
              <w:br/>
            </w:r>
            <w:r>
              <w:rPr>
                <w:lang w:eastAsia="zh-CN"/>
              </w:rPr>
              <w:br/>
              <w:t>3</w:t>
            </w:r>
            <w:r>
              <w:rPr>
                <w:lang w:eastAsia="zh-CN"/>
              </w:rPr>
              <w:t>、</w:t>
            </w:r>
            <w:r>
              <w:rPr>
                <w:lang w:eastAsia="zh-CN"/>
              </w:rPr>
              <w:t>DPS</w:t>
            </w:r>
            <w:r>
              <w:rPr>
                <w:lang w:eastAsia="zh-CN"/>
              </w:rPr>
              <w:t>动态压力监测：实时显示当前管内压力数值，</w:t>
            </w:r>
            <w:proofErr w:type="gramStart"/>
            <w:r>
              <w:rPr>
                <w:lang w:eastAsia="zh-CN"/>
              </w:rPr>
              <w:t>阻前智能</w:t>
            </w:r>
            <w:proofErr w:type="gramEnd"/>
            <w:r>
              <w:rPr>
                <w:lang w:eastAsia="zh-CN"/>
              </w:rPr>
              <w:t>预警、</w:t>
            </w:r>
            <w:proofErr w:type="gramStart"/>
            <w:r>
              <w:rPr>
                <w:lang w:eastAsia="zh-CN"/>
              </w:rPr>
              <w:t>阻后智能</w:t>
            </w:r>
            <w:proofErr w:type="gramEnd"/>
            <w:r>
              <w:rPr>
                <w:lang w:eastAsia="zh-CN"/>
              </w:rPr>
              <w:t>降压</w:t>
            </w:r>
            <w:r>
              <w:rPr>
                <w:lang w:eastAsia="zh-CN"/>
              </w:rPr>
              <w:br/>
            </w:r>
            <w:r>
              <w:rPr>
                <w:lang w:eastAsia="zh-CN"/>
              </w:rPr>
              <w:br/>
              <w:t>4</w:t>
            </w:r>
            <w:r>
              <w:rPr>
                <w:lang w:eastAsia="zh-CN"/>
              </w:rPr>
              <w:t>、输液模块具有输血功能</w:t>
            </w:r>
            <w:r>
              <w:rPr>
                <w:lang w:eastAsia="zh-CN"/>
              </w:rPr>
              <w:br/>
            </w:r>
            <w:r>
              <w:rPr>
                <w:lang w:eastAsia="zh-CN"/>
              </w:rPr>
              <w:br/>
              <w:t>5</w:t>
            </w:r>
            <w:r>
              <w:rPr>
                <w:lang w:eastAsia="zh-CN"/>
              </w:rPr>
              <w:t>、在线滴定功能：安全不中断输液而更改速率</w:t>
            </w:r>
            <w:r>
              <w:rPr>
                <w:lang w:eastAsia="zh-CN"/>
              </w:rPr>
              <w:br/>
            </w:r>
            <w:r>
              <w:rPr>
                <w:lang w:eastAsia="zh-CN"/>
              </w:rPr>
              <w:br/>
              <w:t>6</w:t>
            </w:r>
            <w:r>
              <w:rPr>
                <w:lang w:eastAsia="zh-CN"/>
              </w:rPr>
              <w:t>、</w:t>
            </w:r>
            <w:proofErr w:type="gramStart"/>
            <w:r>
              <w:rPr>
                <w:lang w:eastAsia="zh-CN"/>
              </w:rPr>
              <w:t>输液泵泵片具有</w:t>
            </w:r>
            <w:proofErr w:type="gramEnd"/>
            <w:r>
              <w:rPr>
                <w:lang w:eastAsia="zh-CN"/>
              </w:rPr>
              <w:t>防水膜包裹：提高管路抗疲劳</w:t>
            </w:r>
            <w:proofErr w:type="gramStart"/>
            <w:r>
              <w:rPr>
                <w:lang w:eastAsia="zh-CN"/>
              </w:rPr>
              <w:t>度保护</w:t>
            </w:r>
            <w:proofErr w:type="gramEnd"/>
            <w:r>
              <w:rPr>
                <w:lang w:eastAsia="zh-CN"/>
              </w:rPr>
              <w:t>管路维持精度；防水防液，便清洁防交叉感染。</w:t>
            </w:r>
            <w:r>
              <w:rPr>
                <w:lang w:eastAsia="zh-CN"/>
              </w:rPr>
              <w:br/>
            </w:r>
            <w:r>
              <w:rPr>
                <w:lang w:eastAsia="zh-CN"/>
              </w:rPr>
              <w:br/>
            </w:r>
            <w:r>
              <w:rPr>
                <w:lang w:eastAsia="zh-CN"/>
              </w:rPr>
              <w:t>7</w:t>
            </w:r>
            <w:r>
              <w:rPr>
                <w:lang w:eastAsia="zh-CN"/>
              </w:rPr>
              <w:t>、压力报警阈值至少</w:t>
            </w:r>
            <w:r>
              <w:rPr>
                <w:lang w:eastAsia="zh-CN"/>
              </w:rPr>
              <w:t>12</w:t>
            </w:r>
            <w:proofErr w:type="gramStart"/>
            <w:r>
              <w:rPr>
                <w:lang w:eastAsia="zh-CN"/>
              </w:rPr>
              <w:t>档</w:t>
            </w:r>
            <w:proofErr w:type="gramEnd"/>
            <w:r>
              <w:rPr>
                <w:lang w:eastAsia="zh-CN"/>
              </w:rPr>
              <w:t>可调，最低可检测压力</w:t>
            </w:r>
            <w:r w:rsidR="00B500CD">
              <w:rPr>
                <w:rFonts w:hint="eastAsia"/>
                <w:lang w:eastAsia="zh-CN"/>
              </w:rPr>
              <w:t>1</w:t>
            </w:r>
            <w:r w:rsidR="00B500CD">
              <w:rPr>
                <w:lang w:eastAsia="zh-CN"/>
              </w:rPr>
              <w:t>50</w:t>
            </w:r>
            <w:bookmarkStart w:id="0" w:name="_GoBack"/>
            <w:bookmarkEnd w:id="0"/>
            <w:r>
              <w:rPr>
                <w:lang w:eastAsia="zh-CN"/>
              </w:rPr>
              <w:t>mmhg</w:t>
            </w:r>
            <w:r>
              <w:rPr>
                <w:lang w:eastAsia="zh-CN"/>
              </w:rPr>
              <w:t>：满足不同病情患者的输液需求</w:t>
            </w:r>
            <w:r>
              <w:rPr>
                <w:lang w:eastAsia="zh-CN"/>
              </w:rPr>
              <w:br/>
            </w:r>
            <w:r>
              <w:rPr>
                <w:lang w:eastAsia="zh-CN"/>
              </w:rPr>
              <w:br/>
              <w:t>8</w:t>
            </w:r>
            <w:r>
              <w:rPr>
                <w:lang w:eastAsia="zh-CN"/>
              </w:rPr>
              <w:t>、具备智能用药保护系统（</w:t>
            </w:r>
            <w:r>
              <w:rPr>
                <w:lang w:eastAsia="zh-CN"/>
              </w:rPr>
              <w:t xml:space="preserve">DERS </w:t>
            </w:r>
            <w:r>
              <w:rPr>
                <w:lang w:eastAsia="zh-CN"/>
              </w:rPr>
              <w:t>药物库）：当用药剂量设置错误时发出警示，提醒医护人员避免给病人泵入过多或过少药物量，从而保障病人用药安全</w:t>
            </w:r>
            <w:r>
              <w:rPr>
                <w:lang w:eastAsia="zh-CN"/>
              </w:rPr>
              <w:br/>
            </w:r>
            <w:r>
              <w:rPr>
                <w:lang w:eastAsia="zh-CN"/>
              </w:rPr>
              <w:br/>
              <w:t>9</w:t>
            </w:r>
            <w:r>
              <w:rPr>
                <w:lang w:eastAsia="zh-CN"/>
              </w:rPr>
              <w:t>、动画报警提示：</w:t>
            </w:r>
            <w:r>
              <w:rPr>
                <w:lang w:eastAsia="zh-CN"/>
              </w:rPr>
              <w:t xml:space="preserve"> </w:t>
            </w:r>
            <w:r>
              <w:rPr>
                <w:lang w:eastAsia="zh-CN"/>
              </w:rPr>
              <w:t>直观的图形化报警信息和清晰易懂的</w:t>
            </w:r>
            <w:proofErr w:type="gramStart"/>
            <w:r>
              <w:rPr>
                <w:lang w:eastAsia="zh-CN"/>
              </w:rPr>
              <w:t>的</w:t>
            </w:r>
            <w:proofErr w:type="gramEnd"/>
            <w:r>
              <w:rPr>
                <w:lang w:eastAsia="zh-CN"/>
              </w:rPr>
              <w:t>操作提示，帮助医护人员快速确定报警原因，并在第一时间处理险情。分低级、中级、高级三级报警，并分别以声光动画提示，同时显示具体报警信息；</w:t>
            </w:r>
            <w:r>
              <w:rPr>
                <w:lang w:eastAsia="zh-CN"/>
              </w:rPr>
              <w:br/>
            </w:r>
            <w:r>
              <w:rPr>
                <w:lang w:eastAsia="zh-CN"/>
              </w:rPr>
              <w:br/>
              <w:t>10</w:t>
            </w:r>
            <w:r>
              <w:rPr>
                <w:lang w:eastAsia="zh-CN"/>
              </w:rPr>
              <w:t>、速率范围：</w:t>
            </w:r>
            <w:r>
              <w:rPr>
                <w:lang w:eastAsia="zh-CN"/>
              </w:rPr>
              <w:t>0.1-2000ml/h</w:t>
            </w:r>
            <w:r>
              <w:rPr>
                <w:lang w:eastAsia="zh-CN"/>
              </w:rPr>
              <w:t>，递增</w:t>
            </w:r>
            <w:r>
              <w:rPr>
                <w:lang w:eastAsia="zh-CN"/>
              </w:rPr>
              <w:t>0.01ml</w:t>
            </w:r>
            <w:r>
              <w:rPr>
                <w:lang w:eastAsia="zh-CN"/>
              </w:rPr>
              <w:t>（</w:t>
            </w:r>
            <w:r>
              <w:rPr>
                <w:lang w:eastAsia="zh-CN"/>
              </w:rPr>
              <w:t>0.1-99.99ml/h</w:t>
            </w:r>
            <w:r>
              <w:rPr>
                <w:lang w:eastAsia="zh-CN"/>
              </w:rPr>
              <w:t>），</w:t>
            </w:r>
            <w:r>
              <w:rPr>
                <w:lang w:eastAsia="zh-CN"/>
              </w:rPr>
              <w:t>0.1ml</w:t>
            </w:r>
            <w:r>
              <w:rPr>
                <w:lang w:eastAsia="zh-CN"/>
              </w:rPr>
              <w:t>（</w:t>
            </w:r>
            <w:r>
              <w:rPr>
                <w:lang w:eastAsia="zh-CN"/>
              </w:rPr>
              <w:t>100-999.9ml/h</w:t>
            </w:r>
            <w:r>
              <w:rPr>
                <w:lang w:eastAsia="zh-CN"/>
              </w:rPr>
              <w:t>），</w:t>
            </w:r>
            <w:r>
              <w:rPr>
                <w:lang w:eastAsia="zh-CN"/>
              </w:rPr>
              <w:t>1ml</w:t>
            </w:r>
            <w:r>
              <w:rPr>
                <w:lang w:eastAsia="zh-CN"/>
              </w:rPr>
              <w:t>（</w:t>
            </w:r>
            <w:r>
              <w:rPr>
                <w:lang w:eastAsia="zh-CN"/>
              </w:rPr>
              <w:t>1000-2000ml/h</w:t>
            </w:r>
            <w:r>
              <w:rPr>
                <w:lang w:eastAsia="zh-CN"/>
              </w:rPr>
              <w:t>）</w:t>
            </w:r>
          </w:p>
        </w:tc>
      </w:tr>
      <w:tr w:rsidR="00936287">
        <w:tc>
          <w:tcPr>
            <w:tcW w:w="2160" w:type="dxa"/>
          </w:tcPr>
          <w:p w:rsidR="00936287" w:rsidRDefault="00727E5B">
            <w:r>
              <w:t>2</w:t>
            </w:r>
          </w:p>
        </w:tc>
        <w:tc>
          <w:tcPr>
            <w:tcW w:w="2160" w:type="dxa"/>
          </w:tcPr>
          <w:p w:rsidR="00936287" w:rsidRDefault="00727E5B">
            <w:r>
              <w:t>主机要求</w:t>
            </w:r>
          </w:p>
        </w:tc>
        <w:tc>
          <w:tcPr>
            <w:tcW w:w="4320" w:type="dxa"/>
            <w:gridSpan w:val="2"/>
          </w:tcPr>
          <w:p w:rsidR="00936287" w:rsidRDefault="00936287"/>
        </w:tc>
      </w:tr>
      <w:tr w:rsidR="00936287">
        <w:tc>
          <w:tcPr>
            <w:tcW w:w="2160" w:type="dxa"/>
          </w:tcPr>
          <w:p w:rsidR="00936287" w:rsidRDefault="00727E5B">
            <w:r>
              <w:t>2</w:t>
            </w:r>
          </w:p>
        </w:tc>
        <w:tc>
          <w:tcPr>
            <w:tcW w:w="2160" w:type="dxa"/>
          </w:tcPr>
          <w:p w:rsidR="00936287" w:rsidRDefault="00727E5B">
            <w:r>
              <w:t>附属设备要求</w:t>
            </w:r>
          </w:p>
        </w:tc>
        <w:tc>
          <w:tcPr>
            <w:tcW w:w="4320" w:type="dxa"/>
            <w:gridSpan w:val="2"/>
          </w:tcPr>
          <w:p w:rsidR="00936287" w:rsidRDefault="00936287"/>
        </w:tc>
      </w:tr>
      <w:tr w:rsidR="00936287">
        <w:tc>
          <w:tcPr>
            <w:tcW w:w="8640" w:type="dxa"/>
            <w:gridSpan w:val="4"/>
          </w:tcPr>
          <w:p w:rsidR="00936287" w:rsidRDefault="00727E5B">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936287">
        <w:tc>
          <w:tcPr>
            <w:tcW w:w="2160" w:type="dxa"/>
          </w:tcPr>
          <w:p w:rsidR="00936287" w:rsidRDefault="00727E5B">
            <w:proofErr w:type="spellStart"/>
            <w:r>
              <w:t>序号</w:t>
            </w:r>
            <w:proofErr w:type="spellEnd"/>
          </w:p>
        </w:tc>
        <w:tc>
          <w:tcPr>
            <w:tcW w:w="2160" w:type="dxa"/>
          </w:tcPr>
          <w:p w:rsidR="00936287" w:rsidRDefault="00727E5B">
            <w:r>
              <w:t>名称</w:t>
            </w:r>
          </w:p>
        </w:tc>
        <w:tc>
          <w:tcPr>
            <w:tcW w:w="2160" w:type="dxa"/>
          </w:tcPr>
          <w:p w:rsidR="00936287" w:rsidRDefault="00727E5B">
            <w:r>
              <w:t>单位</w:t>
            </w:r>
          </w:p>
        </w:tc>
        <w:tc>
          <w:tcPr>
            <w:tcW w:w="2160" w:type="dxa"/>
          </w:tcPr>
          <w:p w:rsidR="00936287" w:rsidRDefault="00727E5B">
            <w:r>
              <w:t>数量</w:t>
            </w:r>
          </w:p>
        </w:tc>
      </w:tr>
      <w:tr w:rsidR="00936287">
        <w:tc>
          <w:tcPr>
            <w:tcW w:w="2160" w:type="dxa"/>
          </w:tcPr>
          <w:p w:rsidR="00936287" w:rsidRDefault="00727E5B">
            <w:r>
              <w:lastRenderedPageBreak/>
              <w:t>1</w:t>
            </w:r>
          </w:p>
        </w:tc>
        <w:tc>
          <w:tcPr>
            <w:tcW w:w="2160" w:type="dxa"/>
          </w:tcPr>
          <w:p w:rsidR="00936287" w:rsidRDefault="00727E5B">
            <w:pPr>
              <w:rPr>
                <w:lang w:eastAsia="zh-CN"/>
              </w:rPr>
            </w:pPr>
            <w:r>
              <w:rPr>
                <w:lang w:eastAsia="zh-CN"/>
              </w:rPr>
              <w:t>输液监护管理系统（基本型</w:t>
            </w:r>
            <w:r>
              <w:rPr>
                <w:lang w:eastAsia="zh-CN"/>
              </w:rPr>
              <w:t>6</w:t>
            </w:r>
            <w:r>
              <w:rPr>
                <w:lang w:eastAsia="zh-CN"/>
              </w:rPr>
              <w:t>槽）</w:t>
            </w:r>
          </w:p>
        </w:tc>
        <w:tc>
          <w:tcPr>
            <w:tcW w:w="2160" w:type="dxa"/>
          </w:tcPr>
          <w:p w:rsidR="00936287" w:rsidRDefault="00727E5B">
            <w:r>
              <w:t>台</w:t>
            </w:r>
          </w:p>
        </w:tc>
        <w:tc>
          <w:tcPr>
            <w:tcW w:w="2160" w:type="dxa"/>
          </w:tcPr>
          <w:p w:rsidR="00936287" w:rsidRDefault="00727E5B">
            <w:r>
              <w:t>3</w:t>
            </w:r>
          </w:p>
        </w:tc>
      </w:tr>
      <w:tr w:rsidR="00936287">
        <w:tc>
          <w:tcPr>
            <w:tcW w:w="2160" w:type="dxa"/>
          </w:tcPr>
          <w:p w:rsidR="00936287" w:rsidRDefault="00727E5B">
            <w:r>
              <w:t>2</w:t>
            </w:r>
          </w:p>
        </w:tc>
        <w:tc>
          <w:tcPr>
            <w:tcW w:w="2160" w:type="dxa"/>
          </w:tcPr>
          <w:p w:rsidR="00936287" w:rsidRDefault="00727E5B">
            <w:r>
              <w:t>输液泵主机</w:t>
            </w:r>
          </w:p>
        </w:tc>
        <w:tc>
          <w:tcPr>
            <w:tcW w:w="2160" w:type="dxa"/>
          </w:tcPr>
          <w:p w:rsidR="00936287" w:rsidRDefault="00727E5B">
            <w:r>
              <w:t>台</w:t>
            </w:r>
          </w:p>
        </w:tc>
        <w:tc>
          <w:tcPr>
            <w:tcW w:w="2160" w:type="dxa"/>
          </w:tcPr>
          <w:p w:rsidR="00936287" w:rsidRDefault="00727E5B">
            <w:r>
              <w:t>3</w:t>
            </w:r>
          </w:p>
        </w:tc>
      </w:tr>
      <w:tr w:rsidR="00936287">
        <w:tc>
          <w:tcPr>
            <w:tcW w:w="2160" w:type="dxa"/>
          </w:tcPr>
          <w:p w:rsidR="00936287" w:rsidRDefault="00727E5B">
            <w:r>
              <w:t>3</w:t>
            </w:r>
          </w:p>
        </w:tc>
        <w:tc>
          <w:tcPr>
            <w:tcW w:w="2160" w:type="dxa"/>
          </w:tcPr>
          <w:p w:rsidR="00936287" w:rsidRDefault="00727E5B">
            <w:r>
              <w:t>注射泵主机</w:t>
            </w:r>
          </w:p>
        </w:tc>
        <w:tc>
          <w:tcPr>
            <w:tcW w:w="2160" w:type="dxa"/>
          </w:tcPr>
          <w:p w:rsidR="00936287" w:rsidRDefault="00727E5B">
            <w:r>
              <w:t>台</w:t>
            </w:r>
          </w:p>
        </w:tc>
        <w:tc>
          <w:tcPr>
            <w:tcW w:w="2160" w:type="dxa"/>
          </w:tcPr>
          <w:p w:rsidR="00936287" w:rsidRDefault="00727E5B">
            <w:r>
              <w:t>15</w:t>
            </w:r>
          </w:p>
        </w:tc>
      </w:tr>
      <w:tr w:rsidR="00936287">
        <w:tc>
          <w:tcPr>
            <w:tcW w:w="2160" w:type="dxa"/>
          </w:tcPr>
          <w:p w:rsidR="00936287" w:rsidRDefault="00727E5B">
            <w:r>
              <w:t>4</w:t>
            </w:r>
          </w:p>
        </w:tc>
        <w:tc>
          <w:tcPr>
            <w:tcW w:w="2160" w:type="dxa"/>
          </w:tcPr>
          <w:p w:rsidR="00936287" w:rsidRDefault="00727E5B">
            <w:r>
              <w:t>电源线</w:t>
            </w:r>
          </w:p>
        </w:tc>
        <w:tc>
          <w:tcPr>
            <w:tcW w:w="2160" w:type="dxa"/>
          </w:tcPr>
          <w:p w:rsidR="00936287" w:rsidRDefault="00727E5B">
            <w:r>
              <w:t>根</w:t>
            </w:r>
          </w:p>
        </w:tc>
        <w:tc>
          <w:tcPr>
            <w:tcW w:w="2160" w:type="dxa"/>
          </w:tcPr>
          <w:p w:rsidR="00936287" w:rsidRDefault="00727E5B">
            <w:r>
              <w:t>21</w:t>
            </w:r>
          </w:p>
        </w:tc>
      </w:tr>
      <w:tr w:rsidR="00936287">
        <w:tc>
          <w:tcPr>
            <w:tcW w:w="2160" w:type="dxa"/>
          </w:tcPr>
          <w:p w:rsidR="00936287" w:rsidRDefault="00727E5B">
            <w:r>
              <w:t>5</w:t>
            </w:r>
          </w:p>
        </w:tc>
        <w:tc>
          <w:tcPr>
            <w:tcW w:w="2160" w:type="dxa"/>
          </w:tcPr>
          <w:p w:rsidR="00936287" w:rsidRDefault="00727E5B">
            <w:r>
              <w:t>说明书</w:t>
            </w:r>
          </w:p>
        </w:tc>
        <w:tc>
          <w:tcPr>
            <w:tcW w:w="2160" w:type="dxa"/>
          </w:tcPr>
          <w:p w:rsidR="00936287" w:rsidRDefault="00727E5B">
            <w:r>
              <w:t>本</w:t>
            </w:r>
          </w:p>
        </w:tc>
        <w:tc>
          <w:tcPr>
            <w:tcW w:w="2160" w:type="dxa"/>
          </w:tcPr>
          <w:p w:rsidR="00936287" w:rsidRDefault="00727E5B">
            <w:r>
              <w:t>21</w:t>
            </w:r>
          </w:p>
        </w:tc>
      </w:tr>
      <w:tr w:rsidR="00936287">
        <w:tc>
          <w:tcPr>
            <w:tcW w:w="2160" w:type="dxa"/>
          </w:tcPr>
          <w:p w:rsidR="00936287" w:rsidRDefault="00727E5B">
            <w:r>
              <w:t>6</w:t>
            </w:r>
          </w:p>
        </w:tc>
        <w:tc>
          <w:tcPr>
            <w:tcW w:w="2160" w:type="dxa"/>
          </w:tcPr>
          <w:p w:rsidR="00936287" w:rsidRDefault="00727E5B">
            <w:r>
              <w:t>合格证</w:t>
            </w:r>
          </w:p>
        </w:tc>
        <w:tc>
          <w:tcPr>
            <w:tcW w:w="2160" w:type="dxa"/>
          </w:tcPr>
          <w:p w:rsidR="00936287" w:rsidRDefault="00727E5B">
            <w:r>
              <w:t>张</w:t>
            </w:r>
          </w:p>
        </w:tc>
        <w:tc>
          <w:tcPr>
            <w:tcW w:w="2160" w:type="dxa"/>
          </w:tcPr>
          <w:p w:rsidR="00936287" w:rsidRDefault="00727E5B">
            <w:r>
              <w:t>21</w:t>
            </w:r>
          </w:p>
        </w:tc>
      </w:tr>
      <w:tr w:rsidR="00936287">
        <w:tc>
          <w:tcPr>
            <w:tcW w:w="2160" w:type="dxa"/>
          </w:tcPr>
          <w:p w:rsidR="00936287" w:rsidRDefault="00727E5B">
            <w:r>
              <w:t>7</w:t>
            </w:r>
          </w:p>
        </w:tc>
        <w:tc>
          <w:tcPr>
            <w:tcW w:w="2160" w:type="dxa"/>
          </w:tcPr>
          <w:p w:rsidR="00936287" w:rsidRDefault="00727E5B">
            <w:r>
              <w:t>固定夹</w:t>
            </w:r>
          </w:p>
        </w:tc>
        <w:tc>
          <w:tcPr>
            <w:tcW w:w="2160" w:type="dxa"/>
          </w:tcPr>
          <w:p w:rsidR="00936287" w:rsidRDefault="00727E5B">
            <w:r>
              <w:t>套</w:t>
            </w:r>
          </w:p>
        </w:tc>
        <w:tc>
          <w:tcPr>
            <w:tcW w:w="2160" w:type="dxa"/>
          </w:tcPr>
          <w:p w:rsidR="00936287" w:rsidRDefault="00727E5B">
            <w:r>
              <w:t>21</w:t>
            </w:r>
          </w:p>
        </w:tc>
      </w:tr>
      <w:tr w:rsidR="00936287">
        <w:tc>
          <w:tcPr>
            <w:tcW w:w="2160" w:type="dxa"/>
          </w:tcPr>
          <w:p w:rsidR="00936287" w:rsidRDefault="00727E5B">
            <w:r>
              <w:t>8</w:t>
            </w:r>
          </w:p>
        </w:tc>
        <w:tc>
          <w:tcPr>
            <w:tcW w:w="2160" w:type="dxa"/>
          </w:tcPr>
          <w:p w:rsidR="00936287" w:rsidRDefault="00727E5B">
            <w:r>
              <w:t>保修卡</w:t>
            </w:r>
          </w:p>
        </w:tc>
        <w:tc>
          <w:tcPr>
            <w:tcW w:w="2160" w:type="dxa"/>
          </w:tcPr>
          <w:p w:rsidR="00936287" w:rsidRDefault="00727E5B">
            <w:r>
              <w:t>张</w:t>
            </w:r>
          </w:p>
        </w:tc>
        <w:tc>
          <w:tcPr>
            <w:tcW w:w="2160" w:type="dxa"/>
          </w:tcPr>
          <w:p w:rsidR="00936287" w:rsidRDefault="00727E5B">
            <w:r>
              <w:t>21</w:t>
            </w:r>
          </w:p>
        </w:tc>
      </w:tr>
    </w:tbl>
    <w:p w:rsidR="00936287" w:rsidRDefault="00727E5B">
      <w:r>
        <w:t>二、商务条款</w:t>
      </w:r>
    </w:p>
    <w:tbl>
      <w:tblPr>
        <w:tblStyle w:val="afd"/>
        <w:tblW w:w="0" w:type="auto"/>
        <w:tblLook w:val="04A0" w:firstRow="1" w:lastRow="0" w:firstColumn="1" w:lastColumn="0" w:noHBand="0" w:noVBand="1"/>
      </w:tblPr>
      <w:tblGrid>
        <w:gridCol w:w="1439"/>
        <w:gridCol w:w="1439"/>
        <w:gridCol w:w="1438"/>
        <w:gridCol w:w="1438"/>
        <w:gridCol w:w="1438"/>
        <w:gridCol w:w="1438"/>
      </w:tblGrid>
      <w:tr w:rsidR="00936287">
        <w:tc>
          <w:tcPr>
            <w:tcW w:w="2880" w:type="dxa"/>
            <w:gridSpan w:val="2"/>
          </w:tcPr>
          <w:p w:rsidR="00936287" w:rsidRDefault="00727E5B">
            <w:r>
              <w:t>序号</w:t>
            </w:r>
          </w:p>
        </w:tc>
        <w:tc>
          <w:tcPr>
            <w:tcW w:w="2880" w:type="dxa"/>
            <w:gridSpan w:val="2"/>
          </w:tcPr>
          <w:p w:rsidR="00936287" w:rsidRDefault="00727E5B">
            <w:r>
              <w:t>目录</w:t>
            </w:r>
          </w:p>
        </w:tc>
        <w:tc>
          <w:tcPr>
            <w:tcW w:w="2880" w:type="dxa"/>
            <w:gridSpan w:val="2"/>
          </w:tcPr>
          <w:p w:rsidR="00936287" w:rsidRDefault="00727E5B">
            <w:r>
              <w:t>商务要求</w:t>
            </w:r>
          </w:p>
        </w:tc>
      </w:tr>
      <w:tr w:rsidR="00936287">
        <w:tc>
          <w:tcPr>
            <w:tcW w:w="8640" w:type="dxa"/>
            <w:gridSpan w:val="6"/>
          </w:tcPr>
          <w:p w:rsidR="00936287" w:rsidRDefault="00727E5B">
            <w:pPr>
              <w:rPr>
                <w:lang w:eastAsia="zh-CN"/>
              </w:rPr>
            </w:pPr>
            <w:r>
              <w:rPr>
                <w:lang w:eastAsia="zh-CN"/>
              </w:rPr>
              <w:t>（一）免费保修期内售后服务要求</w:t>
            </w:r>
          </w:p>
        </w:tc>
      </w:tr>
      <w:tr w:rsidR="00936287">
        <w:tc>
          <w:tcPr>
            <w:tcW w:w="2880" w:type="dxa"/>
            <w:gridSpan w:val="2"/>
            <w:vMerge w:val="restart"/>
          </w:tcPr>
          <w:p w:rsidR="00936287" w:rsidRDefault="00727E5B">
            <w:r>
              <w:t>1</w:t>
            </w:r>
          </w:p>
        </w:tc>
        <w:tc>
          <w:tcPr>
            <w:tcW w:w="2880" w:type="dxa"/>
            <w:gridSpan w:val="2"/>
            <w:vMerge w:val="restart"/>
          </w:tcPr>
          <w:p w:rsidR="00936287" w:rsidRDefault="00727E5B">
            <w:r>
              <w:t>维修及维护服务</w:t>
            </w:r>
          </w:p>
        </w:tc>
        <w:tc>
          <w:tcPr>
            <w:tcW w:w="2880" w:type="dxa"/>
            <w:gridSpan w:val="2"/>
          </w:tcPr>
          <w:p w:rsidR="00936287" w:rsidRDefault="00727E5B">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936287">
        <w:tc>
          <w:tcPr>
            <w:tcW w:w="2880" w:type="dxa"/>
            <w:gridSpan w:val="2"/>
          </w:tcPr>
          <w:p w:rsidR="00936287" w:rsidRDefault="00727E5B">
            <w:r>
              <w:t>2</w:t>
            </w:r>
          </w:p>
        </w:tc>
        <w:tc>
          <w:tcPr>
            <w:tcW w:w="2880" w:type="dxa"/>
            <w:gridSpan w:val="2"/>
          </w:tcPr>
          <w:p w:rsidR="00936287" w:rsidRDefault="00727E5B">
            <w:r>
              <w:t>质量保证</w:t>
            </w:r>
          </w:p>
        </w:tc>
        <w:tc>
          <w:tcPr>
            <w:tcW w:w="2880" w:type="dxa"/>
            <w:gridSpan w:val="2"/>
          </w:tcPr>
          <w:p w:rsidR="00936287" w:rsidRDefault="00727E5B">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w:t>
            </w:r>
            <w:r>
              <w:rPr>
                <w:lang w:eastAsia="zh-CN"/>
              </w:rPr>
              <w:lastRenderedPageBreak/>
              <w:t>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w:t>
            </w:r>
            <w:r>
              <w:rPr>
                <w:lang w:eastAsia="zh-CN"/>
              </w:rPr>
              <w:t>履约保证金。</w:t>
            </w:r>
            <w:proofErr w:type="spellStart"/>
            <w:r>
              <w:t>注：年开机率</w:t>
            </w:r>
            <w:proofErr w:type="spellEnd"/>
            <w:r>
              <w:t>=</w:t>
            </w:r>
            <w:r>
              <w:t>（</w:t>
            </w:r>
            <w:r>
              <w:t>365-</w:t>
            </w:r>
            <w:r>
              <w:t>停机天数）</w:t>
            </w:r>
            <w:r>
              <w:t>/365</w:t>
            </w:r>
            <w:r>
              <w:t>）</w:t>
            </w:r>
          </w:p>
        </w:tc>
      </w:tr>
      <w:tr w:rsidR="00936287">
        <w:tc>
          <w:tcPr>
            <w:tcW w:w="8640" w:type="dxa"/>
            <w:gridSpan w:val="6"/>
          </w:tcPr>
          <w:p w:rsidR="00936287" w:rsidRDefault="00727E5B">
            <w:pPr>
              <w:rPr>
                <w:lang w:eastAsia="zh-CN"/>
              </w:rPr>
            </w:pPr>
            <w:r>
              <w:rPr>
                <w:lang w:eastAsia="zh-CN"/>
              </w:rPr>
              <w:lastRenderedPageBreak/>
              <w:t>（二）免费保修期外售后服务要求</w:t>
            </w:r>
          </w:p>
        </w:tc>
      </w:tr>
      <w:tr w:rsidR="00936287">
        <w:tc>
          <w:tcPr>
            <w:tcW w:w="2880" w:type="dxa"/>
            <w:gridSpan w:val="2"/>
            <w:vMerge w:val="restart"/>
          </w:tcPr>
          <w:p w:rsidR="00936287" w:rsidRDefault="00727E5B">
            <w:r>
              <w:t>1</w:t>
            </w:r>
          </w:p>
        </w:tc>
        <w:tc>
          <w:tcPr>
            <w:tcW w:w="2880" w:type="dxa"/>
            <w:gridSpan w:val="2"/>
            <w:vMerge w:val="restart"/>
          </w:tcPr>
          <w:p w:rsidR="00936287" w:rsidRDefault="00727E5B">
            <w:r>
              <w:t>服务内容及要求</w:t>
            </w:r>
          </w:p>
        </w:tc>
        <w:tc>
          <w:tcPr>
            <w:tcW w:w="2880" w:type="dxa"/>
            <w:gridSpan w:val="2"/>
          </w:tcPr>
          <w:p w:rsidR="00936287" w:rsidRDefault="00727E5B">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1.3</w:t>
            </w:r>
            <w:r>
              <w:rPr>
                <w:lang w:eastAsia="zh-CN"/>
              </w:rPr>
              <w:t>维修的货物经采购人验收合格，且设备制造商提供维修专用发票后，采购人支付维修费用。</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1.5</w:t>
            </w:r>
            <w:r>
              <w:rPr>
                <w:lang w:eastAsia="zh-CN"/>
              </w:rPr>
              <w:t>投标人及设备制造商不得以任何理由不按时进行维修，不得要求采购人购买所</w:t>
            </w:r>
            <w:r>
              <w:rPr>
                <w:lang w:eastAsia="zh-CN"/>
              </w:rPr>
              <w:lastRenderedPageBreak/>
              <w:t>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936287">
        <w:tc>
          <w:tcPr>
            <w:tcW w:w="8640" w:type="dxa"/>
            <w:gridSpan w:val="6"/>
          </w:tcPr>
          <w:p w:rsidR="00936287" w:rsidRDefault="00727E5B">
            <w:r>
              <w:lastRenderedPageBreak/>
              <w:t>（三）其他商务要求</w:t>
            </w:r>
          </w:p>
        </w:tc>
      </w:tr>
      <w:tr w:rsidR="00936287">
        <w:tc>
          <w:tcPr>
            <w:tcW w:w="2880" w:type="dxa"/>
            <w:gridSpan w:val="2"/>
            <w:vMerge w:val="restart"/>
          </w:tcPr>
          <w:p w:rsidR="00936287" w:rsidRDefault="00727E5B">
            <w:r>
              <w:t>1</w:t>
            </w:r>
          </w:p>
        </w:tc>
        <w:tc>
          <w:tcPr>
            <w:tcW w:w="2880" w:type="dxa"/>
            <w:gridSpan w:val="2"/>
            <w:vMerge w:val="restart"/>
          </w:tcPr>
          <w:p w:rsidR="00936287" w:rsidRDefault="00727E5B">
            <w:r>
              <w:t>交货条件</w:t>
            </w:r>
          </w:p>
        </w:tc>
        <w:tc>
          <w:tcPr>
            <w:tcW w:w="2880" w:type="dxa"/>
            <w:gridSpan w:val="2"/>
          </w:tcPr>
          <w:p w:rsidR="00936287" w:rsidRDefault="00727E5B">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1.2</w:t>
            </w:r>
            <w:r>
              <w:rPr>
                <w:lang w:eastAsia="zh-CN"/>
              </w:rPr>
              <w:t>签订合同后，如涉及机房装修改造，需立即向医院出具机房装修要求的各种资料。</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936287">
        <w:tc>
          <w:tcPr>
            <w:tcW w:w="2880" w:type="dxa"/>
            <w:gridSpan w:val="2"/>
            <w:vMerge/>
          </w:tcPr>
          <w:p w:rsidR="00936287" w:rsidRDefault="00936287"/>
        </w:tc>
        <w:tc>
          <w:tcPr>
            <w:tcW w:w="2880" w:type="dxa"/>
            <w:gridSpan w:val="2"/>
            <w:vMerge/>
          </w:tcPr>
          <w:p w:rsidR="00936287" w:rsidRDefault="00936287"/>
        </w:tc>
        <w:tc>
          <w:tcPr>
            <w:tcW w:w="2880" w:type="dxa"/>
            <w:gridSpan w:val="2"/>
          </w:tcPr>
          <w:p w:rsidR="00936287" w:rsidRDefault="00727E5B">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936287">
            <w:pPr>
              <w:rPr>
                <w:lang w:eastAsia="zh-CN"/>
              </w:rPr>
            </w:pPr>
          </w:p>
        </w:tc>
      </w:tr>
      <w:tr w:rsidR="00936287">
        <w:tc>
          <w:tcPr>
            <w:tcW w:w="2880" w:type="dxa"/>
            <w:gridSpan w:val="2"/>
            <w:vMerge w:val="restart"/>
          </w:tcPr>
          <w:p w:rsidR="00936287" w:rsidRDefault="00727E5B">
            <w:r>
              <w:lastRenderedPageBreak/>
              <w:t>2</w:t>
            </w:r>
          </w:p>
        </w:tc>
        <w:tc>
          <w:tcPr>
            <w:tcW w:w="2880" w:type="dxa"/>
            <w:gridSpan w:val="2"/>
            <w:vMerge w:val="restart"/>
          </w:tcPr>
          <w:p w:rsidR="00936287" w:rsidRDefault="00727E5B">
            <w:r>
              <w:t>运输、安装和验收</w:t>
            </w:r>
          </w:p>
        </w:tc>
        <w:tc>
          <w:tcPr>
            <w:tcW w:w="2880" w:type="dxa"/>
            <w:gridSpan w:val="2"/>
          </w:tcPr>
          <w:p w:rsidR="00936287" w:rsidRDefault="00727E5B">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2.5</w:t>
            </w:r>
            <w:r>
              <w:rPr>
                <w:lang w:eastAsia="zh-CN"/>
              </w:rPr>
              <w:t>设备安装过</w:t>
            </w:r>
            <w:r>
              <w:rPr>
                <w:lang w:eastAsia="zh-CN"/>
              </w:rPr>
              <w:t>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w:t>
            </w:r>
            <w:r>
              <w:rPr>
                <w:lang w:eastAsia="zh-CN"/>
              </w:rPr>
              <w:lastRenderedPageBreak/>
              <w:t>科、总务科申报，办理入场手续，所有院外工作人员在院区内工作，需接受医院监管，佩戴医院发放的工牌，禁止吸烟及一切危害公共安全的行为，对有可能造成消防报警的，需提前申报。</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2.7</w:t>
            </w:r>
            <w:r>
              <w:rPr>
                <w:lang w:eastAsia="zh-CN"/>
              </w:rPr>
              <w:t>医疗设备的包装箱使用后由中标（成交）供应商负责处理。</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2.8</w:t>
            </w:r>
            <w:r>
              <w:rPr>
                <w:lang w:eastAsia="zh-CN"/>
              </w:rPr>
              <w:t>废气排放、排污等接口无条件改造为医院已有标准和制式。</w:t>
            </w:r>
          </w:p>
        </w:tc>
      </w:tr>
      <w:tr w:rsidR="00936287">
        <w:tc>
          <w:tcPr>
            <w:tcW w:w="2880" w:type="dxa"/>
            <w:gridSpan w:val="2"/>
          </w:tcPr>
          <w:p w:rsidR="00936287" w:rsidRDefault="00936287">
            <w:pPr>
              <w:rPr>
                <w:lang w:eastAsia="zh-CN"/>
              </w:rPr>
            </w:pPr>
          </w:p>
        </w:tc>
        <w:tc>
          <w:tcPr>
            <w:tcW w:w="2880" w:type="dxa"/>
            <w:gridSpan w:val="2"/>
          </w:tcPr>
          <w:p w:rsidR="00936287" w:rsidRDefault="00936287">
            <w:pPr>
              <w:rPr>
                <w:lang w:eastAsia="zh-CN"/>
              </w:rPr>
            </w:pPr>
          </w:p>
        </w:tc>
        <w:tc>
          <w:tcPr>
            <w:tcW w:w="2880" w:type="dxa"/>
            <w:gridSpan w:val="2"/>
          </w:tcPr>
          <w:p w:rsidR="00936287" w:rsidRDefault="00936287">
            <w:pPr>
              <w:rPr>
                <w:lang w:eastAsia="zh-CN"/>
              </w:rPr>
            </w:pPr>
          </w:p>
        </w:tc>
      </w:tr>
      <w:tr w:rsidR="00936287">
        <w:tc>
          <w:tcPr>
            <w:tcW w:w="2880" w:type="dxa"/>
            <w:gridSpan w:val="2"/>
          </w:tcPr>
          <w:p w:rsidR="00936287" w:rsidRDefault="00727E5B">
            <w:r>
              <w:t>3</w:t>
            </w:r>
          </w:p>
        </w:tc>
        <w:tc>
          <w:tcPr>
            <w:tcW w:w="2880" w:type="dxa"/>
            <w:gridSpan w:val="2"/>
          </w:tcPr>
          <w:p w:rsidR="00936287" w:rsidRDefault="00727E5B">
            <w:r>
              <w:t>培训</w:t>
            </w:r>
          </w:p>
        </w:tc>
        <w:tc>
          <w:tcPr>
            <w:tcW w:w="2880" w:type="dxa"/>
            <w:gridSpan w:val="2"/>
          </w:tcPr>
          <w:p w:rsidR="00936287" w:rsidRDefault="00727E5B">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936287">
        <w:tc>
          <w:tcPr>
            <w:tcW w:w="2880" w:type="dxa"/>
            <w:gridSpan w:val="2"/>
            <w:vMerge w:val="restart"/>
          </w:tcPr>
          <w:p w:rsidR="00936287" w:rsidRDefault="00727E5B">
            <w:r>
              <w:t>4</w:t>
            </w:r>
          </w:p>
        </w:tc>
        <w:tc>
          <w:tcPr>
            <w:tcW w:w="2880" w:type="dxa"/>
            <w:gridSpan w:val="2"/>
            <w:vMerge w:val="restart"/>
          </w:tcPr>
          <w:p w:rsidR="00936287" w:rsidRDefault="00727E5B">
            <w:r>
              <w:t>知识产权</w:t>
            </w:r>
          </w:p>
        </w:tc>
        <w:tc>
          <w:tcPr>
            <w:tcW w:w="2880" w:type="dxa"/>
            <w:gridSpan w:val="2"/>
          </w:tcPr>
          <w:p w:rsidR="00936287" w:rsidRDefault="00727E5B">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4.2</w:t>
            </w:r>
            <w:r>
              <w:rPr>
                <w:lang w:eastAsia="zh-CN"/>
              </w:rPr>
              <w:t>采购人购买产品后，有权对该产品与其他设备进行配套、整合或适当改进，而免受侵犯专利权的起诉。</w:t>
            </w:r>
          </w:p>
        </w:tc>
      </w:tr>
      <w:tr w:rsidR="00936287">
        <w:tc>
          <w:tcPr>
            <w:tcW w:w="2880" w:type="dxa"/>
            <w:gridSpan w:val="2"/>
          </w:tcPr>
          <w:p w:rsidR="00936287" w:rsidRDefault="00727E5B">
            <w:r>
              <w:t>5</w:t>
            </w:r>
          </w:p>
        </w:tc>
        <w:tc>
          <w:tcPr>
            <w:tcW w:w="2880" w:type="dxa"/>
            <w:gridSpan w:val="2"/>
          </w:tcPr>
          <w:p w:rsidR="00936287" w:rsidRDefault="00727E5B">
            <w:r>
              <w:t>付款方式</w:t>
            </w:r>
          </w:p>
        </w:tc>
        <w:tc>
          <w:tcPr>
            <w:tcW w:w="2880" w:type="dxa"/>
            <w:gridSpan w:val="2"/>
          </w:tcPr>
          <w:p w:rsidR="00936287" w:rsidRDefault="00727E5B">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w:t>
            </w:r>
            <w:r>
              <w:rPr>
                <w:lang w:eastAsia="zh-CN"/>
              </w:rPr>
              <w:lastRenderedPageBreak/>
              <w:t>后，甲方无息返还乙方质保金。</w:t>
            </w:r>
          </w:p>
        </w:tc>
      </w:tr>
      <w:tr w:rsidR="00936287">
        <w:tc>
          <w:tcPr>
            <w:tcW w:w="2880" w:type="dxa"/>
            <w:gridSpan w:val="2"/>
            <w:vMerge w:val="restart"/>
          </w:tcPr>
          <w:p w:rsidR="00936287" w:rsidRDefault="00727E5B">
            <w:r>
              <w:lastRenderedPageBreak/>
              <w:t>6</w:t>
            </w:r>
          </w:p>
        </w:tc>
        <w:tc>
          <w:tcPr>
            <w:tcW w:w="2880" w:type="dxa"/>
            <w:gridSpan w:val="2"/>
            <w:vMerge w:val="restart"/>
          </w:tcPr>
          <w:p w:rsidR="00936287" w:rsidRDefault="00727E5B">
            <w:r>
              <w:t>违约责任</w:t>
            </w:r>
          </w:p>
        </w:tc>
        <w:tc>
          <w:tcPr>
            <w:tcW w:w="2880" w:type="dxa"/>
            <w:gridSpan w:val="2"/>
          </w:tcPr>
          <w:p w:rsidR="00936287" w:rsidRDefault="00727E5B">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6.2</w:t>
            </w:r>
            <w:r>
              <w:rPr>
                <w:lang w:eastAsia="zh-CN"/>
              </w:rPr>
              <w:t>中标人逾期交货的，将被没收履约保证金并按主管部门相关规定处理。</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727E5B">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936287">
            <w:pPr>
              <w:rPr>
                <w:lang w:eastAsia="zh-CN"/>
              </w:rPr>
            </w:pPr>
          </w:p>
        </w:tc>
      </w:tr>
      <w:tr w:rsidR="00936287">
        <w:tc>
          <w:tcPr>
            <w:tcW w:w="2880" w:type="dxa"/>
            <w:gridSpan w:val="2"/>
            <w:vMerge/>
          </w:tcPr>
          <w:p w:rsidR="00936287" w:rsidRDefault="00936287">
            <w:pPr>
              <w:rPr>
                <w:lang w:eastAsia="zh-CN"/>
              </w:rPr>
            </w:pPr>
          </w:p>
        </w:tc>
        <w:tc>
          <w:tcPr>
            <w:tcW w:w="2880" w:type="dxa"/>
            <w:gridSpan w:val="2"/>
            <w:vMerge/>
          </w:tcPr>
          <w:p w:rsidR="00936287" w:rsidRDefault="00936287">
            <w:pPr>
              <w:rPr>
                <w:lang w:eastAsia="zh-CN"/>
              </w:rPr>
            </w:pPr>
          </w:p>
        </w:tc>
        <w:tc>
          <w:tcPr>
            <w:tcW w:w="2880" w:type="dxa"/>
            <w:gridSpan w:val="2"/>
          </w:tcPr>
          <w:p w:rsidR="00936287" w:rsidRDefault="00936287">
            <w:pPr>
              <w:rPr>
                <w:lang w:eastAsia="zh-CN"/>
              </w:rPr>
            </w:pPr>
          </w:p>
        </w:tc>
      </w:tr>
      <w:tr w:rsidR="00936287">
        <w:tc>
          <w:tcPr>
            <w:tcW w:w="2880" w:type="dxa"/>
            <w:gridSpan w:val="2"/>
          </w:tcPr>
          <w:p w:rsidR="00936287" w:rsidRDefault="00727E5B">
            <w:r>
              <w:t>7</w:t>
            </w:r>
          </w:p>
        </w:tc>
        <w:tc>
          <w:tcPr>
            <w:tcW w:w="2880" w:type="dxa"/>
            <w:gridSpan w:val="2"/>
          </w:tcPr>
          <w:p w:rsidR="00936287" w:rsidRDefault="00727E5B">
            <w:r>
              <w:t>数据接口要求</w:t>
            </w:r>
          </w:p>
        </w:tc>
        <w:tc>
          <w:tcPr>
            <w:tcW w:w="2880" w:type="dxa"/>
            <w:gridSpan w:val="2"/>
          </w:tcPr>
          <w:p w:rsidR="00936287" w:rsidRDefault="00727E5B">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936287">
        <w:tc>
          <w:tcPr>
            <w:tcW w:w="2880" w:type="dxa"/>
            <w:gridSpan w:val="2"/>
          </w:tcPr>
          <w:p w:rsidR="00936287" w:rsidRDefault="00727E5B">
            <w:r>
              <w:t>8</w:t>
            </w:r>
          </w:p>
        </w:tc>
        <w:tc>
          <w:tcPr>
            <w:tcW w:w="2880" w:type="dxa"/>
            <w:gridSpan w:val="2"/>
          </w:tcPr>
          <w:p w:rsidR="00936287" w:rsidRDefault="00727E5B">
            <w:r>
              <w:t>其他</w:t>
            </w:r>
          </w:p>
        </w:tc>
        <w:tc>
          <w:tcPr>
            <w:tcW w:w="2880" w:type="dxa"/>
            <w:gridSpan w:val="2"/>
          </w:tcPr>
          <w:p w:rsidR="00936287" w:rsidRDefault="00727E5B">
            <w:pPr>
              <w:rPr>
                <w:lang w:eastAsia="zh-CN"/>
              </w:rPr>
            </w:pPr>
            <w:r>
              <w:rPr>
                <w:lang w:eastAsia="zh-CN"/>
              </w:rPr>
              <w:t>8.1</w:t>
            </w:r>
            <w:r>
              <w:rPr>
                <w:lang w:eastAsia="zh-CN"/>
              </w:rPr>
              <w:t>投标人应按其投标文件中的承诺，进行其他售后服务工作。</w:t>
            </w:r>
          </w:p>
        </w:tc>
      </w:tr>
      <w:tr w:rsidR="00936287">
        <w:tc>
          <w:tcPr>
            <w:tcW w:w="1440" w:type="dxa"/>
            <w:vMerge w:val="restart"/>
          </w:tcPr>
          <w:p w:rsidR="00936287" w:rsidRDefault="00727E5B">
            <w:r>
              <w:t>9</w:t>
            </w:r>
          </w:p>
        </w:tc>
        <w:tc>
          <w:tcPr>
            <w:tcW w:w="1440" w:type="dxa"/>
          </w:tcPr>
          <w:p w:rsidR="00936287" w:rsidRDefault="00727E5B">
            <w:r>
              <w:t>配件名称</w:t>
            </w:r>
          </w:p>
        </w:tc>
        <w:tc>
          <w:tcPr>
            <w:tcW w:w="1440" w:type="dxa"/>
          </w:tcPr>
          <w:p w:rsidR="00936287" w:rsidRDefault="00727E5B">
            <w:r>
              <w:t>单位</w:t>
            </w:r>
          </w:p>
        </w:tc>
        <w:tc>
          <w:tcPr>
            <w:tcW w:w="1440" w:type="dxa"/>
          </w:tcPr>
          <w:p w:rsidR="00936287" w:rsidRDefault="00727E5B">
            <w:r>
              <w:t>单价</w:t>
            </w:r>
          </w:p>
        </w:tc>
        <w:tc>
          <w:tcPr>
            <w:tcW w:w="1440" w:type="dxa"/>
          </w:tcPr>
          <w:p w:rsidR="00936287" w:rsidRDefault="00727E5B">
            <w:r>
              <w:t>生产厂商</w:t>
            </w:r>
          </w:p>
        </w:tc>
        <w:tc>
          <w:tcPr>
            <w:tcW w:w="1440" w:type="dxa"/>
          </w:tcPr>
          <w:p w:rsidR="00936287" w:rsidRDefault="00727E5B">
            <w:r>
              <w:t>备注</w:t>
            </w:r>
          </w:p>
        </w:tc>
      </w:tr>
      <w:tr w:rsidR="00936287">
        <w:tc>
          <w:tcPr>
            <w:tcW w:w="1440" w:type="dxa"/>
            <w:vMerge/>
          </w:tcPr>
          <w:p w:rsidR="00936287" w:rsidRDefault="00936287"/>
        </w:tc>
        <w:tc>
          <w:tcPr>
            <w:tcW w:w="1440" w:type="dxa"/>
          </w:tcPr>
          <w:p w:rsidR="00936287" w:rsidRDefault="00936287"/>
        </w:tc>
        <w:tc>
          <w:tcPr>
            <w:tcW w:w="1440" w:type="dxa"/>
          </w:tcPr>
          <w:p w:rsidR="00936287" w:rsidRDefault="00936287"/>
        </w:tc>
        <w:tc>
          <w:tcPr>
            <w:tcW w:w="1440" w:type="dxa"/>
          </w:tcPr>
          <w:p w:rsidR="00936287" w:rsidRDefault="00936287"/>
        </w:tc>
        <w:tc>
          <w:tcPr>
            <w:tcW w:w="1440" w:type="dxa"/>
          </w:tcPr>
          <w:p w:rsidR="00936287" w:rsidRDefault="00936287"/>
        </w:tc>
        <w:tc>
          <w:tcPr>
            <w:tcW w:w="1440" w:type="dxa"/>
          </w:tcPr>
          <w:p w:rsidR="00936287" w:rsidRDefault="00936287"/>
        </w:tc>
      </w:tr>
    </w:tbl>
    <w:p w:rsidR="00727E5B" w:rsidRDefault="00727E5B"/>
    <w:sectPr w:rsidR="00727E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33B93"/>
    <w:rsid w:val="0029639D"/>
    <w:rsid w:val="00326F90"/>
    <w:rsid w:val="00727E5B"/>
    <w:rsid w:val="00936287"/>
    <w:rsid w:val="00AA1D8D"/>
    <w:rsid w:val="00B47730"/>
    <w:rsid w:val="00B500C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19695"/>
  <w14:defaultImageDpi w14:val="300"/>
  <w15:docId w15:val="{F9424CD1-EC55-47C4-80A0-F97D9BBC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宋体" w:eastAsia="宋体" w:hAnsi="宋体"/>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标题 字符"/>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标题 字符"/>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正文文本 字符"/>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宏文本 字符"/>
    <w:basedOn w:val="a2"/>
    <w:link w:val="af"/>
    <w:uiPriority w:val="99"/>
    <w:rsid w:val="0029639D"/>
    <w:rPr>
      <w:rFonts w:ascii="Courier" w:hAnsi="Courier"/>
      <w:sz w:val="20"/>
      <w:szCs w:val="20"/>
    </w:rPr>
  </w:style>
  <w:style w:type="paragraph" w:styleId="af1">
    <w:name w:val="Quote"/>
    <w:basedOn w:val="a1"/>
    <w:next w:val="a1"/>
    <w:link w:val="af2"/>
    <w:uiPriority w:val="29"/>
    <w:qFormat/>
    <w:rsid w:val="00FC693F"/>
    <w:rPr>
      <w:i/>
      <w:iCs/>
      <w:color w:val="000000" w:themeColor="text1"/>
    </w:rPr>
  </w:style>
  <w:style w:type="character" w:customStyle="1" w:styleId="af2">
    <w:name w:val="引用 字符"/>
    <w:basedOn w:val="a2"/>
    <w:link w:val="af1"/>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4">
    <w:name w:val="Strong"/>
    <w:basedOn w:val="a2"/>
    <w:uiPriority w:val="22"/>
    <w:qFormat/>
    <w:rsid w:val="00FC693F"/>
    <w:rPr>
      <w:b/>
      <w:bCs/>
    </w:rPr>
  </w:style>
  <w:style w:type="character" w:styleId="af5">
    <w:name w:val="Emphasis"/>
    <w:basedOn w:val="a2"/>
    <w:uiPriority w:val="20"/>
    <w:qFormat/>
    <w:rsid w:val="00FC693F"/>
    <w:rPr>
      <w:i/>
      <w:iCs/>
    </w:rPr>
  </w:style>
  <w:style w:type="paragraph" w:styleId="af6">
    <w:name w:val="Intense Quote"/>
    <w:basedOn w:val="a1"/>
    <w:next w:val="a1"/>
    <w:link w:val="af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2"/>
    <w:link w:val="af6"/>
    <w:uiPriority w:val="30"/>
    <w:rsid w:val="00FC693F"/>
    <w:rPr>
      <w:b/>
      <w:bCs/>
      <w:i/>
      <w:iCs/>
      <w:color w:val="4F81BD" w:themeColor="accent1"/>
    </w:rPr>
  </w:style>
  <w:style w:type="character" w:styleId="af8">
    <w:name w:val="Subtle Emphasis"/>
    <w:basedOn w:val="a2"/>
    <w:uiPriority w:val="19"/>
    <w:qFormat/>
    <w:rsid w:val="00FC693F"/>
    <w:rPr>
      <w:i/>
      <w:iCs/>
      <w:color w:val="808080" w:themeColor="text1" w:themeTint="7F"/>
    </w:rPr>
  </w:style>
  <w:style w:type="character" w:styleId="af9">
    <w:name w:val="Intense Emphasis"/>
    <w:basedOn w:val="a2"/>
    <w:uiPriority w:val="21"/>
    <w:qFormat/>
    <w:rsid w:val="00FC693F"/>
    <w:rPr>
      <w:b/>
      <w:bCs/>
      <w:i/>
      <w:iCs/>
      <w:color w:val="4F81BD" w:themeColor="accent1"/>
    </w:rPr>
  </w:style>
  <w:style w:type="character" w:styleId="afa">
    <w:name w:val="Subtle Reference"/>
    <w:basedOn w:val="a2"/>
    <w:uiPriority w:val="31"/>
    <w:qFormat/>
    <w:rsid w:val="00FC693F"/>
    <w:rPr>
      <w:smallCaps/>
      <w:color w:val="C0504D" w:themeColor="accent2"/>
      <w:u w:val="single"/>
    </w:rPr>
  </w:style>
  <w:style w:type="character" w:styleId="afb">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d">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0">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1">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2">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3">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2762-B6A7-4699-92CB-A5E70200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gj</cp:lastModifiedBy>
  <cp:revision>2</cp:revision>
  <dcterms:created xsi:type="dcterms:W3CDTF">2022-06-13T07:55:00Z</dcterms:created>
  <dcterms:modified xsi:type="dcterms:W3CDTF">2022-06-13T07:55:00Z</dcterms:modified>
  <cp:category/>
</cp:coreProperties>
</file>