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1、功能要求:通过促进下肢静脉血液回流以减少静脉血栓发生的机率。</w:t>
              <w:br/>
              <w:br/>
              <w:t>2、主机可72小时连续不间断使用，一键启动，内置传感器，实时监控调节工作压力。</w:t>
              <w:br/>
              <w:br/>
              <w:t>3、主机配备声、光双重报警系统，确保产品的使用安全。</w:t>
              <w:br/>
              <w:br/>
              <w:t>4、仪器在断电后，能自动排出压力套内的空气。</w:t>
              <w:br/>
              <w:br/>
              <w:t>5、压力范围:50-60mmHg可调。</w:t>
              <w:br/>
              <w:br/>
              <w:t>6、循环模式：自动循环；循环时间:60S</w:t>
              <w:br/>
              <w:br/>
              <w:t>7、要求连接管与压力套接口同时用颜色和数字对应.确保操作简单安全</w:t>
              <w:br/>
              <w:br/>
              <w:t>8、配备床边挂钩便于使用</w:t>
              <w:br/>
              <w:br/>
              <w:t>9、重量:≤2.5Kg</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4孔阻塞器</w:t>
            </w:r>
          </w:p>
        </w:tc>
        <w:tc>
          <w:tcPr>
            <w:tcW w:type="dxa" w:w="2160"/>
          </w:tcPr>
          <w:p>
            <w:r>
              <w:t>个</w:t>
            </w:r>
          </w:p>
        </w:tc>
        <w:tc>
          <w:tcPr>
            <w:tcW w:type="dxa" w:w="2160"/>
          </w:tcPr>
          <w:p>
            <w:r>
              <w:t>2</w:t>
            </w:r>
          </w:p>
        </w:tc>
      </w:tr>
      <w:tr>
        <w:tc>
          <w:tcPr>
            <w:tcW w:type="dxa" w:w="2160"/>
          </w:tcPr>
          <w:p>
            <w:r>
              <w:t>2</w:t>
            </w:r>
          </w:p>
        </w:tc>
        <w:tc>
          <w:tcPr>
            <w:tcW w:type="dxa" w:w="2160"/>
          </w:tcPr>
          <w:p>
            <w:r>
              <w:t>单孔防水塞</w:t>
            </w:r>
          </w:p>
        </w:tc>
        <w:tc>
          <w:tcPr>
            <w:tcW w:type="dxa" w:w="2160"/>
          </w:tcPr>
          <w:p>
            <w:r>
              <w:t>粒</w:t>
            </w:r>
          </w:p>
        </w:tc>
        <w:tc>
          <w:tcPr>
            <w:tcW w:type="dxa" w:w="2160"/>
          </w:tcPr>
          <w:p>
            <w:r>
              <w:t>16</w:t>
            </w:r>
          </w:p>
        </w:tc>
      </w:tr>
      <w:tr>
        <w:tc>
          <w:tcPr>
            <w:tcW w:type="dxa" w:w="2160"/>
          </w:tcPr>
          <w:p>
            <w:r>
              <w:t>3</w:t>
            </w:r>
          </w:p>
        </w:tc>
        <w:tc>
          <w:tcPr>
            <w:tcW w:type="dxa" w:w="2160"/>
          </w:tcPr>
          <w:p>
            <w:r>
              <w:t>操作手册</w:t>
            </w:r>
          </w:p>
        </w:tc>
        <w:tc>
          <w:tcPr>
            <w:tcW w:type="dxa" w:w="2160"/>
          </w:tcPr>
          <w:p>
            <w:r>
              <w:t>本</w:t>
            </w:r>
          </w:p>
        </w:tc>
        <w:tc>
          <w:tcPr>
            <w:tcW w:type="dxa" w:w="2160"/>
          </w:tcPr>
          <w:p>
            <w:r>
              <w:t>2</w:t>
            </w:r>
          </w:p>
        </w:tc>
      </w:tr>
      <w:tr>
        <w:tc>
          <w:tcPr>
            <w:tcW w:type="dxa" w:w="2160"/>
          </w:tcPr>
          <w:p>
            <w:r>
              <w:t>4</w:t>
            </w:r>
          </w:p>
        </w:tc>
        <w:tc>
          <w:tcPr>
            <w:tcW w:type="dxa" w:w="2160"/>
          </w:tcPr>
          <w:p>
            <w:r>
              <w:t>主机</w:t>
            </w:r>
          </w:p>
        </w:tc>
        <w:tc>
          <w:tcPr>
            <w:tcW w:type="dxa" w:w="2160"/>
          </w:tcPr>
          <w:p>
            <w:r>
              <w:t>台</w:t>
            </w:r>
          </w:p>
        </w:tc>
        <w:tc>
          <w:tcPr>
            <w:tcW w:type="dxa" w:w="2160"/>
          </w:tcPr>
          <w:p>
            <w:r>
              <w:t>2</w:t>
            </w:r>
          </w:p>
        </w:tc>
      </w:tr>
      <w:tr>
        <w:tc>
          <w:tcPr>
            <w:tcW w:type="dxa" w:w="2160"/>
          </w:tcPr>
          <w:p>
            <w:r>
              <w:t>5</w:t>
            </w:r>
          </w:p>
        </w:tc>
        <w:tc>
          <w:tcPr>
            <w:tcW w:type="dxa" w:w="2160"/>
          </w:tcPr>
          <w:p>
            <w:r>
              <w:t>4腔可复用足腿套</w:t>
            </w:r>
          </w:p>
        </w:tc>
        <w:tc>
          <w:tcPr>
            <w:tcW w:type="dxa" w:w="2160"/>
          </w:tcPr>
          <w:p>
            <w:r>
              <w:t>只</w:t>
            </w:r>
          </w:p>
        </w:tc>
        <w:tc>
          <w:tcPr>
            <w:tcW w:type="dxa" w:w="2160"/>
          </w:tcPr>
          <w:p>
            <w:r>
              <w:t>4</w:t>
            </w:r>
          </w:p>
        </w:tc>
      </w:tr>
      <w:tr>
        <w:tc>
          <w:tcPr>
            <w:tcW w:type="dxa" w:w="2160"/>
          </w:tcPr>
          <w:p>
            <w:r>
              <w:t>6</w:t>
            </w:r>
          </w:p>
        </w:tc>
        <w:tc>
          <w:tcPr>
            <w:tcW w:type="dxa" w:w="2160"/>
          </w:tcPr>
          <w:p>
            <w:r>
              <w:t>4腔专用连接管束</w:t>
            </w:r>
          </w:p>
        </w:tc>
        <w:tc>
          <w:tcPr>
            <w:tcW w:type="dxa" w:w="2160"/>
          </w:tcPr>
          <w:p>
            <w:r>
              <w:t>条</w:t>
            </w:r>
          </w:p>
        </w:tc>
        <w:tc>
          <w:tcPr>
            <w:tcW w:type="dxa" w:w="2160"/>
          </w:tcPr>
          <w:p>
            <w:r>
              <w:t>4</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