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▲1、新型的直流节能单个大风机设计替代传统多风机设计，流入气流平均流速＞0.5m/s；</w:t>
              <w:br/>
              <w:br/>
              <w:t>2、搁手架：标配与工作台面同宽度，整块抛光不锈钢材质，高于工作台面，不会阻挡前进气孔，易于拆卸；</w:t>
              <w:br/>
              <w:br/>
              <w:t>▲3、外形尺寸：长≤1340mm、整机外部厚度＜755mm（不包含755mm，便于进出实验室），高度≤1400mm；</w:t>
              <w:br/>
              <w:br/>
              <w:t>▲4、工作区尺寸：长≥1210mm、宽≥550mm、高≥650mm；</w:t>
              <w:br/>
              <w:br/>
              <w:t>▲5、ULPA超高效空气过滤器，过滤效率≥99.999%；</w:t>
              <w:br/>
              <w:br/>
              <w:t>6、噪音小于67dBA；</w:t>
              <w:br/>
              <w:br/>
              <w:t>7、有计时器功能；</w:t>
              <w:br/>
              <w:br/>
              <w:t xml:space="preserve">▲8、工作区洁净等级≥ISO14644.1标准Class 3或者以下要求同时达到：0.3微米粒径的粒子最大浓度≤102个/立方米；同时0.5微米粒径的粒子最大浓度≤35个/立方米；同时1.0微米粒径的粒子最大浓度≤8个/立方米；同时5.0微米粒径的粒子最大浓度≤0个/立方米（提供洁净度检测样本或证书）； </w:t>
              <w:br/>
              <w:br/>
              <w:t>▲9、投标型号获得医疗器械产品注册证（提供国家机构网页查询链接或注册证复印件）；</w:t>
              <w:br/>
              <w:br/>
              <w:t xml:space="preserve">10、液晶控制屏上可以显示实时温度； </w:t>
              <w:br/>
              <w:br/>
              <w:t>11、ULPA超高效过滤器寿命显示等数字化实时显示；</w:t>
              <w:br/>
              <w:br/>
              <w:t>12、前窗玻璃倾斜角4到7°；</w:t>
              <w:br/>
              <w:br/>
              <w:t>13、操作台面：一体式设计，前进气孔与工作台面一次冲压成形；操作室：工作腔两侧与后壁一次冲压成形，大圆弧角设计，便于清洁（非胶粘或拼接）；侧壁边缘标配引流孔，消除气流死角；</w:t>
              <w:br/>
              <w:br/>
              <w:t>▲14、柜体外部含银离子或者氧化锌纳米涂层（提供涂层抗菌实验图文资料）；</w:t>
              <w:br/>
              <w:br/>
              <w:t>15、选配加装压力表显示，实现液晶屏与压力表同时显示；</w:t>
              <w:br/>
              <w:br/>
              <w:t>16、照度：&gt;1200Lux，荧光灯位于非污染区域；</w:t>
              <w:br/>
              <w:br/>
              <w:t>17、操作前窗：无边框滑动式前窗，钢丝绳悬挂系统；</w:t>
              <w:br/>
              <w:br/>
              <w:t>▲18、显示屏有3-15分钟预洁净程序（提供操作说明书资料）；</w:t>
              <w:br/>
              <w:br/>
              <w:t>▲19、投标产品或同系列产品获得美国NSF-49认证；</w:t>
              <w:br/>
              <w:br/>
              <w:t>▲20、标配RS232或RS485数据输出端口，可实现多台生物安全柜和超净工作台数据联网连接PC端</w:t>
              <w:br/>
              <w:br/>
              <w:t>★21、配置：安全柜主机1台，万向脚轮支架1套，紫外灯1根，防溅插座1个，抗菌涂层外壳1套（非不锈钢），紫外灯预约及远程遥控模块1个无需网络或者wifi(选配)</w:t>
              <w:br/>
              <w:br/>
              <w:t>▲22、质保期：整机保修期3年，终身维修，保修期内，年度定期预防性维护保养次数应2次，保修期内免费更换零配件、免工时费。</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生物安全柜</w:t>
            </w:r>
          </w:p>
        </w:tc>
        <w:tc>
          <w:tcPr>
            <w:tcW w:type="dxa" w:w="2160"/>
          </w:tcPr>
          <w:p>
            <w:r>
              <w:t>台</w:t>
            </w:r>
          </w:p>
        </w:tc>
        <w:tc>
          <w:tcPr>
            <w:tcW w:type="dxa" w:w="2160"/>
          </w:tcPr>
          <w:p>
            <w:r>
              <w:t>2</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