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1产品类型：双人单面洁净工作台</w:t>
              <w:br/>
              <w:br/>
              <w:t>2气流模式：垂直层流</w:t>
              <w:br/>
              <w:br/>
              <w:t>3外形长度：≤1370mm</w:t>
              <w:br/>
              <w:br/>
              <w:t>4工作区长度：≥1300mm</w:t>
              <w:br/>
              <w:br/>
              <w:t>5工作台面高度：790±10mm</w:t>
              <w:br/>
              <w:br/>
              <w:t>6工作区洁净度：100级</w:t>
              <w:br/>
              <w:br/>
              <w:t>7操作台面平均菌落数≤0.5CFU（皿●0.5h）</w:t>
              <w:br/>
              <w:br/>
              <w:t>8工作区风速：0.2-0.4m/s三挡可调</w:t>
              <w:br/>
              <w:br/>
              <w:t>9工作区内部照度：≥600LX</w:t>
              <w:br/>
              <w:br/>
              <w:t>▲10噪声：≤60分贝</w:t>
              <w:br/>
              <w:br/>
              <w:t>11采用知名品牌防潮、阻燃玻璃纤维高效过滤器（HEAP）</w:t>
              <w:br/>
              <w:br/>
              <w:t>12具有初效预过滤器，不使用工具即可更换，有效延长高效过滤器寿命</w:t>
              <w:br/>
              <w:br/>
              <w:t>13前窗钢化玻璃材质，厚度≥6mm</w:t>
              <w:br/>
              <w:br/>
              <w:t>14工作台面选用304不锈钢材质，外缘凸起设计，防止液体倾洒时溢出</w:t>
              <w:br/>
              <w:br/>
              <w:t>15内嵌式照明，眼睛不疲劳：采用内嵌式照明，避免日光灯对眼睛照射，眼睛不疲劳</w:t>
              <w:br/>
              <w:br/>
              <w:t>162个电源插座，具有防溅功能，防水防尘等级不低于IP44</w:t>
              <w:br/>
              <w:br/>
              <w:t>▲17三位互锁，紫外灯与照明灯、前窗三位互锁功能，屏蔽误操作风险</w:t>
              <w:br/>
              <w:br/>
              <w:t>▲18具有联动功能，开门后自动开启荧光灯，方便实验准备工作；关门后风机自动关闭，防止风机空转不对外做功而产生过热现象</w:t>
              <w:br/>
              <w:br/>
              <w:t>▲19紫外杀菌延时启动，远离紫外线伤害：紫外灯开关按下后，声光提醒操作者及时离开，延时10秒钟后紫外灯点亮，保护操作者免受紫外照射伤害</w:t>
              <w:br/>
              <w:br/>
              <w:t>▲20可预设紫外灯自动点亮时间，方便班前班后自动消毒.自动预约功能,人性化设计.</w:t>
              <w:br/>
              <w:br/>
              <w:t>▲21紫外灯延时启动时间、杀菌时间长短、预约启动时间、风机档位等可按用户使用习惯自行设置；设置完成后，微电脑自动记忆用户使用习惯，方便用户使用.</w:t>
              <w:br/>
              <w:br/>
              <w:t>22电控元件全部布置在正面面板内，与人体视线等高，使用简单的常规工具即可开启，维修保养时无需移动设备</w:t>
              <w:br/>
              <w:br/>
              <w:t>▲23底座设有4个万向脚轮和固定底脚，方便移动和定位</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说明书</w:t>
            </w:r>
          </w:p>
        </w:tc>
        <w:tc>
          <w:tcPr>
            <w:tcW w:type="dxa" w:w="2160"/>
          </w:tcPr>
          <w:p>
            <w:r>
              <w:t>份</w:t>
            </w:r>
          </w:p>
        </w:tc>
        <w:tc>
          <w:tcPr>
            <w:tcW w:type="dxa" w:w="2160"/>
          </w:tcPr>
          <w:p>
            <w:r>
              <w:t>1</w:t>
            </w:r>
          </w:p>
        </w:tc>
      </w:tr>
      <w:tr>
        <w:tc>
          <w:tcPr>
            <w:tcW w:type="dxa" w:w="2160"/>
          </w:tcPr>
          <w:p>
            <w:r>
              <w:t>3</w:t>
            </w:r>
          </w:p>
        </w:tc>
        <w:tc>
          <w:tcPr>
            <w:tcW w:type="dxa" w:w="2160"/>
          </w:tcPr>
          <w:p>
            <w:r>
              <w:t>电源线</w:t>
            </w:r>
          </w:p>
        </w:tc>
        <w:tc>
          <w:tcPr>
            <w:tcW w:type="dxa" w:w="2160"/>
          </w:tcPr>
          <w:p>
            <w:r>
              <w:t>根</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