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1)转速：往复最大转速不低于5000RPM，连接鼻科钻头时单向最大转速=12000RPM；最低转速可到60PRM ；扭矩大于90mNm ；可用脚踏开关随意控制转速。</w:t>
              <w:br/>
              <w:br/>
              <w:t>2)钛金属材质：质量轻不重于240克， 减轻术者的负担，符合人体工程学的设计，便于灵活操作又不妨碍视线。</w:t>
              <w:br/>
              <w:br/>
              <w:t>3)直排式专利设计：从刀头到吸引排出口为直排式吸引，切割、排出为一直线，克服术中堵塞难题。</w:t>
              <w:br/>
              <w:br/>
              <w:t>4)握笔式设计，可自由改变方向和方位。</w:t>
              <w:br/>
              <w:br/>
              <w:t>5)能与种类繁多的刀头及钻头（100余种）匹配，可以完成鼻部、咽部、喉部及颅底的各种手术和整形科手术。</w:t>
              <w:br/>
              <w:br/>
              <w:t>6)手柄同电缆可用高温高压及熏蒸的方式消毒</w:t>
              <w:br/>
              <w:br/>
              <w:t>7)▲手柄上的转盘可以控制刀头仅刀口360度旋转（需使用匹配刀头）</w:t>
              <w:br/>
              <w:br/>
              <w:t>8)手柄两侧有为固定注水管而设计的凹槽</w:t>
              <w:br/>
              <w:br/>
              <w:t>9)▲手柄颏部有刀头旋转锁定装置</w:t>
              <w:br/>
              <w:br/>
              <w:t>10)▲可与医院现有动力系统主机配套使用节约成本</w:t>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 xml:space="preserve">鼻咽喉吸切器手柄   </w:t>
            </w:r>
          </w:p>
        </w:tc>
        <w:tc>
          <w:tcPr>
            <w:tcW w:type="dxa" w:w="2160"/>
          </w:tcPr>
          <w:p>
            <w:r>
              <w:t>把</w:t>
            </w:r>
          </w:p>
        </w:tc>
        <w:tc>
          <w:tcPr>
            <w:tcW w:type="dxa" w:w="2160"/>
          </w:tcPr>
          <w:p>
            <w:r>
              <w:t>1</w:t>
            </w:r>
          </w:p>
        </w:tc>
      </w:tr>
      <w:tr>
        <w:tc>
          <w:tcPr>
            <w:tcW w:type="dxa" w:w="2160"/>
          </w:tcPr>
          <w:p>
            <w:r>
              <w:t>2</w:t>
            </w:r>
          </w:p>
        </w:tc>
        <w:tc>
          <w:tcPr>
            <w:tcW w:type="dxa" w:w="2160"/>
          </w:tcPr>
          <w:p>
            <w:r>
              <w:t>一次性使用刀头</w:t>
            </w:r>
          </w:p>
        </w:tc>
        <w:tc>
          <w:tcPr>
            <w:tcW w:type="dxa" w:w="2160"/>
          </w:tcPr>
          <w:p>
            <w:r>
              <w:t>个</w:t>
            </w:r>
          </w:p>
        </w:tc>
        <w:tc>
          <w:tcPr>
            <w:tcW w:type="dxa" w:w="2160"/>
          </w:tcPr>
          <w:p>
            <w:r>
              <w:t>6</w:t>
            </w:r>
          </w:p>
        </w:tc>
      </w:tr>
      <w:tr>
        <w:tc>
          <w:tcPr>
            <w:tcW w:type="dxa" w:w="2160"/>
          </w:tcPr>
          <w:p>
            <w:r>
              <w:t>3</w:t>
            </w:r>
          </w:p>
        </w:tc>
        <w:tc>
          <w:tcPr>
            <w:tcW w:type="dxa" w:w="2160"/>
          </w:tcPr>
          <w:p>
            <w:r>
              <w:t>一次性使用钻头</w:t>
            </w:r>
          </w:p>
        </w:tc>
        <w:tc>
          <w:tcPr>
            <w:tcW w:type="dxa" w:w="2160"/>
          </w:tcPr>
          <w:p>
            <w:r>
              <w:t>个</w:t>
            </w:r>
          </w:p>
        </w:tc>
        <w:tc>
          <w:tcPr>
            <w:tcW w:type="dxa" w:w="2160"/>
          </w:tcPr>
          <w:p>
            <w:r>
              <w:t>6</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