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1、标配高效聚酯纤维，预过滤灰尘颗粒；</w:t>
              <w:br/>
              <w:br/>
              <w:t>▲2、对于0.3μm颗粒系≥99.99%截流效率，MPPS≥99.99%</w:t>
              <w:br/>
              <w:br/>
              <w:t>▲3、工作区洁净等级≥ISO14644.1标准Class 4，或≥US 209D的10级标准；</w:t>
              <w:br/>
              <w:br/>
              <w:t>4、高整块不锈钢台面，圆滑无清洁死角，操作台面前部突起；</w:t>
              <w:br/>
              <w:br/>
              <w:t>▲5、前窗玻璃4-6度倾斜角设计，非垂直设计；</w:t>
              <w:br/>
              <w:br/>
              <w:t>6、滑动式钢化玻璃前窗，可完全关闭进行紫外灯灭菌；</w:t>
              <w:br/>
              <w:br/>
              <w:t>7、气流模式：垂直流；</w:t>
              <w:br/>
              <w:br/>
              <w:t>8、按键控制风机、灯光、电源插座和紫外灯，实时监控和显示气流速度；</w:t>
              <w:br/>
              <w:br/>
              <w:t>9、可设定紫外灭菌时间；</w:t>
              <w:br/>
              <w:br/>
              <w:t>▲10、抗菌涂层，24h抑制不低于99.9%细菌滋生（提供涂层抗菌实验图文资料）；</w:t>
              <w:br/>
              <w:br/>
              <w:t>▲11、主机外形尺寸（长×宽×高mm）：长≤1350mm，宽≤630mm，高≤1020mm；</w:t>
              <w:br/>
              <w:br/>
              <w:t>▲12、主机内部尺寸（长×宽×高mm）：长≥1250mm；</w:t>
              <w:br/>
              <w:br/>
              <w:t>13、噪音标准：＜65 dBA；</w:t>
              <w:br/>
              <w:br/>
              <w:t>▲14、日光灯照度：＞800LUX；</w:t>
              <w:br/>
              <w:br/>
              <w:t>15、预留PAO检测通道，方便设备进行全面的泄漏测试项目；</w:t>
              <w:br/>
              <w:br/>
              <w:t>▲16、显示屏有3-15分钟预洁净程序（提供操作说明书资料）；</w:t>
              <w:br/>
              <w:br/>
              <w:t>▲17、显示面板需要显示风机总运行时间（提供操作说明书资料）；</w:t>
              <w:br/>
              <w:br/>
              <w:t>▲18、显示面板需要显示紫外灯总运行时间（提供操作说明书资料）；</w:t>
              <w:br/>
              <w:br/>
              <w:t>19、标配可移动脚轮，有刹车开关固定设备；</w:t>
              <w:br/>
              <w:br/>
              <w:t>20、标配防溅插座220V，50Hz；</w:t>
              <w:br/>
              <w:br/>
              <w:t>21、主体结构≥1.2mm厚镀锌钢板；</w:t>
              <w:br/>
              <w:br/>
              <w:t>22、操作台面≥1.2mm厚304不锈钢；</w:t>
              <w:br/>
              <w:br/>
              <w:t>23、紫外灯功率≥30W，254nm波长，无臭氧发生；</w:t>
              <w:br/>
              <w:br/>
              <w:t>24、侧壁预留开口，可对接水气接头；</w:t>
              <w:br/>
              <w:br/>
              <w:t>25、操作区可见温度补偿的气流传感器；</w:t>
              <w:br/>
              <w:br/>
              <w:t>▲26、整机额定功率&lt;200W（除去内部插座）；</w:t>
              <w:br/>
              <w:br/>
              <w:t>27、满载电流&lt;6A（包含内部插座）；</w:t>
              <w:br/>
              <w:br/>
              <w:t>28、初始气流速度≥0.30m/s；</w:t>
              <w:br/>
              <w:br/>
              <w:t>▲29、同类产品通过AS 1386.5标准认证（提供证书复印件）；</w:t>
              <w:br/>
              <w:br/>
              <w:t>30、操作台面&gt;0.65平方米；</w:t>
              <w:br/>
              <w:br/>
              <w:t>▲31、柜体采用玻璃侧壁，增加透光率；</w:t>
              <w:br/>
              <w:br/>
              <w:t>32、电气安全标准：UL 61010-1/标准；</w:t>
              <w:br/>
              <w:br/>
              <w:t>33、过滤器性能标准：EN 1822标准；</w:t>
              <w:br/>
              <w:br/>
              <w:t>34、IEST-RP-CC002.2标准</w:t>
              <w:br/>
              <w:br/>
              <w:t>35、欧盟EN12469的微生物交叉污染和样品保护测试；</w:t>
              <w:br/>
              <w:br/>
              <w:t>36、气体交换体积：&gt;650m3/h；</w:t>
              <w:br/>
              <w:br/>
              <w:t>▲37、配置：主机1台；可移动支架1套；抗菌涂层1套；过滤器制造商检测报告1份；ISO14644.1标准Class 4洁净度检测报告或洁净度证书1份；</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超净工作台</w:t>
            </w:r>
          </w:p>
        </w:tc>
        <w:tc>
          <w:tcPr>
            <w:tcW w:type="dxa" w:w="2160"/>
          </w:tcPr>
          <w:p>
            <w:r>
              <w:t>台</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