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 最大称量值、可读性：320 g/0. 1 mg。</w:t>
              <w:br/>
              <w:br/>
              <w:t>2. 重复性：0. 1 mg。</w:t>
              <w:br/>
              <w:br/>
              <w:t>3. 线性误差：0.2m g(50 g)。</w:t>
              <w:br/>
              <w:br/>
              <w:t>4. 最小称量值(U=1%, k=2)；16mg。</w:t>
              <w:br/>
              <w:br/>
              <w:t>5. 秤盘尺寸(mm)： 90。</w:t>
              <w:br/>
              <w:br/>
              <w:t>6. 采用MonoBloc单模块称重传感器。</w:t>
              <w:br/>
              <w:br/>
              <w:t>7. FACT全自动内部校。</w:t>
              <w:br/>
              <w:br/>
              <w:t>8. 4.5英寸彩色液晶触摸屏带有清晰的图标和直观的指南，戴着棉制或橡胶手套也可操作。多语言文字和图形指导。</w:t>
              <w:br/>
              <w:br/>
              <w:t>9. 采用坚固的金属底座。</w:t>
              <w:br/>
              <w:br/>
              <w:t>10. 内置电池槽可容纳8节AA电池，确保8小时使用时间。</w:t>
              <w:br/>
              <w:br/>
              <w:t>11. LevelControl水平控制功能。</w:t>
              <w:br/>
              <w:br/>
              <w:t>12. ISO日志，至多4个样品ID，密码保护。</w:t>
              <w:br/>
              <w:br/>
              <w:t>13. 3个接口 - USB设备、USB主机和RS232。</w:t>
              <w:br/>
              <w:br/>
              <w:t>14. 最小称量值(MinWeigh)功能，提供符合质量法规的称量帮助。</w:t>
              <w:br/>
              <w:br/>
              <w:t>15. 丰富的内置称量应用程序：称重，统计称量，检重称重，求和称量，计件称量，配方称量，百分比称量，动态称重，自由因子称量，密度测定，PC直连(简单的数据传输)。</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带风罩的天平主机</w:t>
            </w:r>
          </w:p>
        </w:tc>
        <w:tc>
          <w:tcPr>
            <w:tcW w:type="dxa" w:w="2160"/>
          </w:tcPr>
          <w:p>
            <w:r>
              <w:t>台</w:t>
            </w:r>
          </w:p>
        </w:tc>
        <w:tc>
          <w:tcPr>
            <w:tcW w:type="dxa" w:w="2160"/>
          </w:tcPr>
          <w:p>
            <w:r>
              <w:t>1</w:t>
            </w:r>
          </w:p>
        </w:tc>
      </w:tr>
      <w:tr>
        <w:tc>
          <w:tcPr>
            <w:tcW w:type="dxa" w:w="2160"/>
          </w:tcPr>
          <w:p>
            <w:r>
              <w:t>2</w:t>
            </w:r>
          </w:p>
        </w:tc>
        <w:tc>
          <w:tcPr>
            <w:tcW w:type="dxa" w:w="2160"/>
          </w:tcPr>
          <w:p>
            <w:r>
              <w:t>90mm秤盘</w:t>
            </w:r>
          </w:p>
        </w:tc>
        <w:tc>
          <w:tcPr>
            <w:tcW w:type="dxa" w:w="2160"/>
          </w:tcPr>
          <w:p>
            <w:r>
              <w:t>个</w:t>
            </w:r>
          </w:p>
        </w:tc>
        <w:tc>
          <w:tcPr>
            <w:tcW w:type="dxa" w:w="2160"/>
          </w:tcPr>
          <w:p>
            <w:r>
              <w:t>1</w:t>
            </w:r>
          </w:p>
        </w:tc>
      </w:tr>
      <w:tr>
        <w:tc>
          <w:tcPr>
            <w:tcW w:type="dxa" w:w="2160"/>
          </w:tcPr>
          <w:p>
            <w:r>
              <w:t>3</w:t>
            </w:r>
          </w:p>
        </w:tc>
        <w:tc>
          <w:tcPr>
            <w:tcW w:type="dxa" w:w="2160"/>
          </w:tcPr>
          <w:p>
            <w:r>
              <w:t>防风圈及秤盘支架</w:t>
            </w:r>
          </w:p>
        </w:tc>
        <w:tc>
          <w:tcPr>
            <w:tcW w:type="dxa" w:w="2160"/>
          </w:tcPr>
          <w:p>
            <w:r>
              <w:t xml:space="preserve">个 </w:t>
            </w:r>
          </w:p>
        </w:tc>
        <w:tc>
          <w:tcPr>
            <w:tcW w:type="dxa" w:w="2160"/>
          </w:tcPr>
          <w:p>
            <w:r>
              <w:t>1</w:t>
            </w:r>
          </w:p>
        </w:tc>
      </w:tr>
      <w:tr>
        <w:tc>
          <w:tcPr>
            <w:tcW w:type="dxa" w:w="2160"/>
          </w:tcPr>
          <w:p>
            <w:r>
              <w:t>4</w:t>
            </w:r>
          </w:p>
        </w:tc>
        <w:tc>
          <w:tcPr>
            <w:tcW w:type="dxa" w:w="2160"/>
          </w:tcPr>
          <w:p>
            <w:r>
              <w:t>底板</w:t>
            </w:r>
          </w:p>
        </w:tc>
        <w:tc>
          <w:tcPr>
            <w:tcW w:type="dxa" w:w="2160"/>
          </w:tcPr>
          <w:p>
            <w:r>
              <w:t>个</w:t>
            </w:r>
          </w:p>
        </w:tc>
        <w:tc>
          <w:tcPr>
            <w:tcW w:type="dxa" w:w="2160"/>
          </w:tcPr>
          <w:p>
            <w:r>
              <w:t>1</w:t>
            </w:r>
          </w:p>
        </w:tc>
      </w:tr>
      <w:tr>
        <w:tc>
          <w:tcPr>
            <w:tcW w:type="dxa" w:w="2160"/>
          </w:tcPr>
          <w:p>
            <w:r>
              <w:t>5</w:t>
            </w:r>
          </w:p>
        </w:tc>
        <w:tc>
          <w:tcPr>
            <w:tcW w:type="dxa" w:w="2160"/>
          </w:tcPr>
          <w:p>
            <w:r>
              <w:t>保护罩</w:t>
            </w:r>
          </w:p>
        </w:tc>
        <w:tc>
          <w:tcPr>
            <w:tcW w:type="dxa" w:w="2160"/>
          </w:tcPr>
          <w:p>
            <w:r>
              <w:t>个</w:t>
            </w:r>
          </w:p>
        </w:tc>
        <w:tc>
          <w:tcPr>
            <w:tcW w:type="dxa" w:w="2160"/>
          </w:tcPr>
          <w:p>
            <w:r>
              <w:t>1</w:t>
            </w:r>
          </w:p>
        </w:tc>
      </w:tr>
      <w:tr>
        <w:tc>
          <w:tcPr>
            <w:tcW w:type="dxa" w:w="2160"/>
          </w:tcPr>
          <w:p>
            <w:r>
              <w:t>6</w:t>
            </w:r>
          </w:p>
        </w:tc>
        <w:tc>
          <w:tcPr>
            <w:tcW w:type="dxa" w:w="2160"/>
          </w:tcPr>
          <w:p>
            <w:r>
              <w:t>通用交流/直流适配器</w:t>
            </w:r>
          </w:p>
        </w:tc>
        <w:tc>
          <w:tcPr>
            <w:tcW w:type="dxa" w:w="2160"/>
          </w:tcPr>
          <w:p>
            <w:r>
              <w:t>个</w:t>
            </w:r>
          </w:p>
        </w:tc>
        <w:tc>
          <w:tcPr>
            <w:tcW w:type="dxa" w:w="2160"/>
          </w:tcPr>
          <w:p>
            <w:r>
              <w:t>1</w:t>
            </w:r>
          </w:p>
        </w:tc>
      </w:tr>
      <w:tr>
        <w:tc>
          <w:tcPr>
            <w:tcW w:type="dxa" w:w="2160"/>
          </w:tcPr>
          <w:p>
            <w:r>
              <w:t>7</w:t>
            </w:r>
          </w:p>
        </w:tc>
        <w:tc>
          <w:tcPr>
            <w:tcW w:type="dxa" w:w="2160"/>
          </w:tcPr>
          <w:p>
            <w:r>
              <w:t>用户手册及说明书</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