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B3" w:rsidRDefault="002E7A76">
      <w:r>
        <w:t>一、具体技术要求</w:t>
      </w:r>
    </w:p>
    <w:tbl>
      <w:tblPr>
        <w:tblStyle w:val="af7"/>
        <w:tblW w:w="0" w:type="auto"/>
        <w:tblLook w:val="04A0" w:firstRow="1" w:lastRow="0" w:firstColumn="1" w:lastColumn="0" w:noHBand="0" w:noVBand="1"/>
      </w:tblPr>
      <w:tblGrid>
        <w:gridCol w:w="2160"/>
        <w:gridCol w:w="2160"/>
        <w:gridCol w:w="2160"/>
        <w:gridCol w:w="2160"/>
      </w:tblGrid>
      <w:tr w:rsidR="002D4CB3">
        <w:tc>
          <w:tcPr>
            <w:tcW w:w="2160" w:type="dxa"/>
          </w:tcPr>
          <w:p w:rsidR="002D4CB3" w:rsidRDefault="002E7A76">
            <w:r>
              <w:t>货物名称</w:t>
            </w:r>
          </w:p>
        </w:tc>
        <w:tc>
          <w:tcPr>
            <w:tcW w:w="6480" w:type="dxa"/>
            <w:gridSpan w:val="3"/>
          </w:tcPr>
          <w:p w:rsidR="002D4CB3" w:rsidRDefault="002E7A76">
            <w:r>
              <w:t>技术要求</w:t>
            </w:r>
          </w:p>
        </w:tc>
      </w:tr>
      <w:tr w:rsidR="002D4CB3">
        <w:tc>
          <w:tcPr>
            <w:tcW w:w="2160" w:type="dxa"/>
          </w:tcPr>
          <w:p w:rsidR="002D4CB3" w:rsidRDefault="002E7A76">
            <w:r>
              <w:t>总体要求</w:t>
            </w:r>
          </w:p>
        </w:tc>
        <w:tc>
          <w:tcPr>
            <w:tcW w:w="6480" w:type="dxa"/>
            <w:gridSpan w:val="3"/>
          </w:tcPr>
          <w:p w:rsidR="002D4CB3" w:rsidRDefault="002E7A76">
            <w:pPr>
              <w:rPr>
                <w:lang w:eastAsia="zh-CN"/>
              </w:rPr>
            </w:pPr>
            <w:r>
              <w:rPr>
                <w:lang w:eastAsia="zh-CN"/>
              </w:rPr>
              <w:t>12</w:t>
            </w:r>
            <w:r>
              <w:rPr>
                <w:lang w:eastAsia="zh-CN"/>
              </w:rPr>
              <w:t>导工作站软件工作站</w:t>
            </w:r>
            <w:r>
              <w:rPr>
                <w:lang w:eastAsia="zh-CN"/>
              </w:rPr>
              <w:br/>
            </w:r>
            <w:r>
              <w:rPr>
                <w:lang w:eastAsia="zh-CN"/>
              </w:rPr>
              <w:br/>
              <w:t>ECG</w:t>
            </w:r>
            <w:r>
              <w:rPr>
                <w:lang w:eastAsia="zh-CN"/>
              </w:rPr>
              <w:t>输入：</w:t>
            </w:r>
            <w:r>
              <w:rPr>
                <w:lang w:eastAsia="zh-CN"/>
              </w:rPr>
              <w:t>1</w:t>
            </w:r>
            <w:r>
              <w:rPr>
                <w:lang w:eastAsia="zh-CN"/>
              </w:rPr>
              <w:t>、</w:t>
            </w:r>
            <w:r>
              <w:rPr>
                <w:lang w:eastAsia="zh-CN"/>
              </w:rPr>
              <w:t>12</w:t>
            </w:r>
            <w:r>
              <w:rPr>
                <w:lang w:eastAsia="zh-CN"/>
              </w:rPr>
              <w:t>导同步采集</w:t>
            </w:r>
            <w:r>
              <w:rPr>
                <w:lang w:eastAsia="zh-CN"/>
              </w:rPr>
              <w:br/>
            </w:r>
            <w:r>
              <w:rPr>
                <w:lang w:eastAsia="zh-CN"/>
              </w:rPr>
              <w:br/>
              <w:t>2</w:t>
            </w:r>
            <w:r>
              <w:rPr>
                <w:lang w:eastAsia="zh-CN"/>
              </w:rPr>
              <w:t>、输入阻抗：</w:t>
            </w:r>
            <w:r>
              <w:rPr>
                <w:lang w:eastAsia="zh-CN"/>
              </w:rPr>
              <w:t>≥5M</w:t>
            </w:r>
            <w:r>
              <w:t>Ω</w:t>
            </w:r>
            <w:r>
              <w:rPr>
                <w:lang w:eastAsia="zh-CN"/>
              </w:rPr>
              <w:br/>
            </w:r>
            <w:r>
              <w:rPr>
                <w:lang w:eastAsia="zh-CN"/>
              </w:rPr>
              <w:br/>
            </w:r>
            <w:r>
              <w:rPr>
                <w:lang w:eastAsia="zh-CN"/>
              </w:rPr>
              <w:t>（</w:t>
            </w:r>
            <w:r>
              <w:rPr>
                <w:lang w:eastAsia="zh-CN"/>
              </w:rPr>
              <w:t>3</w:t>
            </w:r>
            <w:r>
              <w:rPr>
                <w:lang w:eastAsia="zh-CN"/>
              </w:rPr>
              <w:t>）</w:t>
            </w:r>
            <w:r>
              <w:rPr>
                <w:lang w:eastAsia="zh-CN"/>
              </w:rPr>
              <w:t xml:space="preserve"> </w:t>
            </w:r>
            <w:r>
              <w:rPr>
                <w:lang w:eastAsia="zh-CN"/>
              </w:rPr>
              <w:t>输入回路电流：</w:t>
            </w:r>
            <w:r>
              <w:rPr>
                <w:lang w:eastAsia="zh-CN"/>
              </w:rPr>
              <w:t>≤0.1</w:t>
            </w:r>
            <w:r>
              <w:t>μ</w:t>
            </w:r>
            <w:r>
              <w:rPr>
                <w:lang w:eastAsia="zh-CN"/>
              </w:rPr>
              <w:t>A</w:t>
            </w:r>
            <w:r>
              <w:rPr>
                <w:lang w:eastAsia="zh-CN"/>
              </w:rPr>
              <w:br/>
            </w:r>
            <w:r>
              <w:rPr>
                <w:lang w:eastAsia="zh-CN"/>
              </w:rPr>
              <w:br/>
            </w:r>
            <w:r>
              <w:rPr>
                <w:lang w:eastAsia="zh-CN"/>
              </w:rPr>
              <w:t>（</w:t>
            </w:r>
            <w:r>
              <w:rPr>
                <w:lang w:eastAsia="zh-CN"/>
              </w:rPr>
              <w:t>4</w:t>
            </w:r>
            <w:r>
              <w:rPr>
                <w:lang w:eastAsia="zh-CN"/>
              </w:rPr>
              <w:t>）</w:t>
            </w:r>
            <w:r>
              <w:rPr>
                <w:lang w:eastAsia="zh-CN"/>
              </w:rPr>
              <w:t xml:space="preserve"> </w:t>
            </w:r>
            <w:r>
              <w:rPr>
                <w:lang w:eastAsia="zh-CN"/>
              </w:rPr>
              <w:t>噪声：</w:t>
            </w:r>
            <w:r>
              <w:rPr>
                <w:lang w:eastAsia="zh-CN"/>
              </w:rPr>
              <w:t>≤15</w:t>
            </w:r>
            <w:r>
              <w:t>μ</w:t>
            </w:r>
            <w:r>
              <w:rPr>
                <w:lang w:eastAsia="zh-CN"/>
              </w:rPr>
              <w:t>Vp-p</w:t>
            </w:r>
            <w:r>
              <w:rPr>
                <w:lang w:eastAsia="zh-CN"/>
              </w:rPr>
              <w:br/>
            </w:r>
            <w:r>
              <w:rPr>
                <w:lang w:eastAsia="zh-CN"/>
              </w:rPr>
              <w:br/>
            </w:r>
            <w:r>
              <w:rPr>
                <w:lang w:eastAsia="zh-CN"/>
              </w:rPr>
              <w:t>（</w:t>
            </w:r>
            <w:r>
              <w:rPr>
                <w:lang w:eastAsia="zh-CN"/>
              </w:rPr>
              <w:t>5</w:t>
            </w:r>
            <w:r>
              <w:rPr>
                <w:lang w:eastAsia="zh-CN"/>
              </w:rPr>
              <w:t>）</w:t>
            </w:r>
            <w:r>
              <w:rPr>
                <w:lang w:eastAsia="zh-CN"/>
              </w:rPr>
              <w:t xml:space="preserve"> </w:t>
            </w:r>
            <w:r>
              <w:rPr>
                <w:lang w:eastAsia="zh-CN"/>
              </w:rPr>
              <w:t>共模抑制比：</w:t>
            </w:r>
            <w:r>
              <w:rPr>
                <w:lang w:eastAsia="zh-CN"/>
              </w:rPr>
              <w:t>≥89dB</w:t>
            </w:r>
            <w:r>
              <w:rPr>
                <w:lang w:eastAsia="zh-CN"/>
              </w:rPr>
              <w:br/>
            </w:r>
            <w:r>
              <w:rPr>
                <w:lang w:eastAsia="zh-CN"/>
              </w:rPr>
              <w:br/>
            </w:r>
            <w:r>
              <w:rPr>
                <w:lang w:eastAsia="zh-CN"/>
              </w:rPr>
              <w:t>（</w:t>
            </w:r>
            <w:r>
              <w:rPr>
                <w:lang w:eastAsia="zh-CN"/>
              </w:rPr>
              <w:t>6</w:t>
            </w:r>
            <w:r>
              <w:rPr>
                <w:lang w:eastAsia="zh-CN"/>
              </w:rPr>
              <w:t>）</w:t>
            </w:r>
            <w:r>
              <w:rPr>
                <w:lang w:eastAsia="zh-CN"/>
              </w:rPr>
              <w:t xml:space="preserve"> </w:t>
            </w:r>
            <w:r>
              <w:rPr>
                <w:lang w:eastAsia="zh-CN"/>
              </w:rPr>
              <w:t>时间常数：</w:t>
            </w:r>
            <w:r>
              <w:rPr>
                <w:lang w:eastAsia="zh-CN"/>
              </w:rPr>
              <w:t>≥3.2s</w:t>
            </w:r>
            <w:r>
              <w:rPr>
                <w:lang w:eastAsia="zh-CN"/>
              </w:rPr>
              <w:br/>
            </w:r>
            <w:r>
              <w:rPr>
                <w:lang w:eastAsia="zh-CN"/>
              </w:rPr>
              <w:br/>
            </w:r>
            <w:r>
              <w:rPr>
                <w:lang w:eastAsia="zh-CN"/>
              </w:rPr>
              <w:t>（</w:t>
            </w:r>
            <w:r>
              <w:rPr>
                <w:lang w:eastAsia="zh-CN"/>
              </w:rPr>
              <w:t>7</w:t>
            </w:r>
            <w:r>
              <w:rPr>
                <w:lang w:eastAsia="zh-CN"/>
              </w:rPr>
              <w:t>）</w:t>
            </w:r>
            <w:r>
              <w:rPr>
                <w:lang w:eastAsia="zh-CN"/>
              </w:rPr>
              <w:t xml:space="preserve"> </w:t>
            </w:r>
            <w:r>
              <w:rPr>
                <w:lang w:eastAsia="zh-CN"/>
              </w:rPr>
              <w:t>耐极化电压：在</w:t>
            </w:r>
            <w:r>
              <w:rPr>
                <w:lang w:eastAsia="zh-CN"/>
              </w:rPr>
              <w:t>±300mV</w:t>
            </w:r>
            <w:r>
              <w:rPr>
                <w:lang w:eastAsia="zh-CN"/>
              </w:rPr>
              <w:t>直流极化电压下，灵敏度变化不超过</w:t>
            </w:r>
            <w:r>
              <w:rPr>
                <w:lang w:eastAsia="zh-CN"/>
              </w:rPr>
              <w:t>±5%</w:t>
            </w:r>
            <w:r>
              <w:rPr>
                <w:lang w:eastAsia="zh-CN"/>
              </w:rPr>
              <w:br/>
            </w:r>
            <w:r>
              <w:rPr>
                <w:lang w:eastAsia="zh-CN"/>
              </w:rPr>
              <w:br/>
            </w:r>
            <w:r>
              <w:rPr>
                <w:lang w:eastAsia="zh-CN"/>
              </w:rPr>
              <w:t>（</w:t>
            </w:r>
            <w:r>
              <w:rPr>
                <w:lang w:eastAsia="zh-CN"/>
              </w:rPr>
              <w:t>8</w:t>
            </w:r>
            <w:r>
              <w:rPr>
                <w:lang w:eastAsia="zh-CN"/>
              </w:rPr>
              <w:t>）</w:t>
            </w:r>
            <w:r>
              <w:rPr>
                <w:lang w:eastAsia="zh-CN"/>
              </w:rPr>
              <w:t xml:space="preserve"> A/D</w:t>
            </w:r>
            <w:r>
              <w:rPr>
                <w:lang w:eastAsia="zh-CN"/>
              </w:rPr>
              <w:t>转换：</w:t>
            </w:r>
            <w:r>
              <w:rPr>
                <w:lang w:eastAsia="zh-CN"/>
              </w:rPr>
              <w:t>24bit</w:t>
            </w:r>
            <w:r>
              <w:rPr>
                <w:lang w:eastAsia="zh-CN"/>
              </w:rPr>
              <w:br/>
            </w:r>
            <w:r>
              <w:rPr>
                <w:lang w:eastAsia="zh-CN"/>
              </w:rPr>
              <w:br/>
            </w:r>
            <w:r>
              <w:rPr>
                <w:lang w:eastAsia="zh-CN"/>
              </w:rPr>
              <w:t>（</w:t>
            </w:r>
            <w:r>
              <w:rPr>
                <w:lang w:eastAsia="zh-CN"/>
              </w:rPr>
              <w:t>9</w:t>
            </w:r>
            <w:r>
              <w:rPr>
                <w:lang w:eastAsia="zh-CN"/>
              </w:rPr>
              <w:t>）</w:t>
            </w:r>
            <w:r>
              <w:rPr>
                <w:lang w:eastAsia="zh-CN"/>
              </w:rPr>
              <w:t xml:space="preserve"> </w:t>
            </w:r>
            <w:r>
              <w:rPr>
                <w:lang w:eastAsia="zh-CN"/>
              </w:rPr>
              <w:t>用于医疗机构描记和分析</w:t>
            </w:r>
            <w:r>
              <w:rPr>
                <w:lang w:eastAsia="zh-CN"/>
              </w:rPr>
              <w:t>ECG</w:t>
            </w:r>
            <w:r>
              <w:rPr>
                <w:lang w:eastAsia="zh-CN"/>
              </w:rPr>
              <w:t>（常规心电图）、</w:t>
            </w:r>
            <w:r>
              <w:rPr>
                <w:lang w:eastAsia="zh-CN"/>
              </w:rPr>
              <w:t>VLP</w:t>
            </w:r>
            <w:r>
              <w:rPr>
                <w:lang w:eastAsia="zh-CN"/>
              </w:rPr>
              <w:t>（心室晚电位）、</w:t>
            </w:r>
            <w:r>
              <w:rPr>
                <w:lang w:eastAsia="zh-CN"/>
              </w:rPr>
              <w:t>HRV</w:t>
            </w:r>
            <w:r>
              <w:rPr>
                <w:lang w:eastAsia="zh-CN"/>
              </w:rPr>
              <w:t>（心率变异）等。要求提供含有</w:t>
            </w:r>
            <w:r>
              <w:rPr>
                <w:lang w:eastAsia="zh-CN"/>
              </w:rPr>
              <w:t>ECG</w:t>
            </w:r>
            <w:r>
              <w:rPr>
                <w:lang w:eastAsia="zh-CN"/>
              </w:rPr>
              <w:t>（常规心电图）、</w:t>
            </w:r>
            <w:r>
              <w:rPr>
                <w:lang w:eastAsia="zh-CN"/>
              </w:rPr>
              <w:t>VLP</w:t>
            </w:r>
            <w:r>
              <w:rPr>
                <w:lang w:eastAsia="zh-CN"/>
              </w:rPr>
              <w:t>（心室晚电位）、</w:t>
            </w:r>
            <w:r>
              <w:rPr>
                <w:lang w:eastAsia="zh-CN"/>
              </w:rPr>
              <w:t>HRV</w:t>
            </w:r>
            <w:r>
              <w:rPr>
                <w:lang w:eastAsia="zh-CN"/>
              </w:rPr>
              <w:t>（心率变异）等词语的医疗器械注册证或其附件证明。</w:t>
            </w:r>
            <w:r>
              <w:rPr>
                <w:lang w:eastAsia="zh-CN"/>
              </w:rPr>
              <w:br/>
            </w:r>
            <w:r>
              <w:rPr>
                <w:lang w:eastAsia="zh-CN"/>
              </w:rPr>
              <w:br/>
            </w:r>
            <w:r>
              <w:rPr>
                <w:lang w:eastAsia="zh-CN"/>
              </w:rPr>
              <w:t>（</w:t>
            </w:r>
            <w:r>
              <w:rPr>
                <w:lang w:eastAsia="zh-CN"/>
              </w:rPr>
              <w:t>10</w:t>
            </w:r>
            <w:r>
              <w:rPr>
                <w:lang w:eastAsia="zh-CN"/>
              </w:rPr>
              <w:t>）</w:t>
            </w:r>
            <w:r>
              <w:rPr>
                <w:lang w:eastAsia="zh-CN"/>
              </w:rPr>
              <w:t xml:space="preserve"> ▲</w:t>
            </w:r>
            <w:r>
              <w:rPr>
                <w:lang w:eastAsia="zh-CN"/>
              </w:rPr>
              <w:t>用于医疗机构描记和分析</w:t>
            </w:r>
            <w:r>
              <w:rPr>
                <w:lang w:eastAsia="zh-CN"/>
              </w:rPr>
              <w:t>FCG</w:t>
            </w:r>
            <w:r>
              <w:rPr>
                <w:lang w:eastAsia="zh-CN"/>
              </w:rPr>
              <w:t>（频谱心电图）、</w:t>
            </w:r>
            <w:r>
              <w:rPr>
                <w:lang w:eastAsia="zh-CN"/>
              </w:rPr>
              <w:t>VCG</w:t>
            </w:r>
            <w:r>
              <w:rPr>
                <w:lang w:eastAsia="zh-CN"/>
              </w:rPr>
              <w:t>（空间向量心电图）和</w:t>
            </w:r>
            <w:r>
              <w:rPr>
                <w:lang w:eastAsia="zh-CN"/>
              </w:rPr>
              <w:t>TVCG</w:t>
            </w:r>
            <w:r>
              <w:rPr>
                <w:lang w:eastAsia="zh-CN"/>
              </w:rPr>
              <w:t>（时间向量心电图）。要求提供含有</w:t>
            </w:r>
            <w:r>
              <w:rPr>
                <w:lang w:eastAsia="zh-CN"/>
              </w:rPr>
              <w:t>FCG</w:t>
            </w:r>
            <w:r>
              <w:rPr>
                <w:lang w:eastAsia="zh-CN"/>
              </w:rPr>
              <w:t>（频谱心电图）、</w:t>
            </w:r>
            <w:r>
              <w:rPr>
                <w:lang w:eastAsia="zh-CN"/>
              </w:rPr>
              <w:t>VCG</w:t>
            </w:r>
            <w:r>
              <w:rPr>
                <w:lang w:eastAsia="zh-CN"/>
              </w:rPr>
              <w:t>（空间向量心电图）和</w:t>
            </w:r>
            <w:r>
              <w:rPr>
                <w:lang w:eastAsia="zh-CN"/>
              </w:rPr>
              <w:t>TVCG</w:t>
            </w:r>
            <w:r>
              <w:rPr>
                <w:lang w:eastAsia="zh-CN"/>
              </w:rPr>
              <w:t>（时间向量心电图）词语的医疗器械注册证或其附件证明。</w:t>
            </w:r>
            <w:r>
              <w:rPr>
                <w:lang w:eastAsia="zh-CN"/>
              </w:rPr>
              <w:br/>
            </w:r>
            <w:r>
              <w:rPr>
                <w:lang w:eastAsia="zh-CN"/>
              </w:rPr>
              <w:br/>
            </w:r>
            <w:r>
              <w:rPr>
                <w:lang w:eastAsia="zh-CN"/>
              </w:rPr>
              <w:t>（</w:t>
            </w:r>
            <w:r>
              <w:rPr>
                <w:lang w:eastAsia="zh-CN"/>
              </w:rPr>
              <w:t>11</w:t>
            </w:r>
            <w:r>
              <w:rPr>
                <w:lang w:eastAsia="zh-CN"/>
              </w:rPr>
              <w:t>）</w:t>
            </w:r>
            <w:r>
              <w:rPr>
                <w:lang w:eastAsia="zh-CN"/>
              </w:rPr>
              <w:t xml:space="preserve"> ▲</w:t>
            </w:r>
            <w:r>
              <w:rPr>
                <w:lang w:eastAsia="zh-CN"/>
              </w:rPr>
              <w:t>支持</w:t>
            </w:r>
            <w:r>
              <w:rPr>
                <w:lang w:eastAsia="zh-CN"/>
              </w:rPr>
              <w:t>12</w:t>
            </w:r>
            <w:r>
              <w:rPr>
                <w:lang w:eastAsia="zh-CN"/>
              </w:rPr>
              <w:t>导心电</w:t>
            </w:r>
            <w:r>
              <w:rPr>
                <w:lang w:eastAsia="zh-CN"/>
              </w:rPr>
              <w:t>+</w:t>
            </w:r>
            <w:r>
              <w:rPr>
                <w:lang w:eastAsia="zh-CN"/>
              </w:rPr>
              <w:t>心向量同步采集技术：可同时支持</w:t>
            </w:r>
            <w:r>
              <w:rPr>
                <w:lang w:eastAsia="zh-CN"/>
              </w:rPr>
              <w:t>WILLSON</w:t>
            </w:r>
            <w:r>
              <w:rPr>
                <w:lang w:eastAsia="zh-CN"/>
              </w:rPr>
              <w:t>与</w:t>
            </w:r>
            <w:r>
              <w:rPr>
                <w:lang w:eastAsia="zh-CN"/>
              </w:rPr>
              <w:t>F</w:t>
            </w:r>
            <w:r>
              <w:rPr>
                <w:lang w:eastAsia="zh-CN"/>
              </w:rPr>
              <w:t>RANK</w:t>
            </w:r>
            <w:r>
              <w:rPr>
                <w:lang w:eastAsia="zh-CN"/>
              </w:rPr>
              <w:t>两种导联，实现一次采集</w:t>
            </w:r>
            <w:r>
              <w:rPr>
                <w:lang w:eastAsia="zh-CN"/>
              </w:rPr>
              <w:t>12</w:t>
            </w:r>
            <w:r>
              <w:rPr>
                <w:lang w:eastAsia="zh-CN"/>
              </w:rPr>
              <w:t>导心电图与心电向量的数据。提供</w:t>
            </w:r>
            <w:r>
              <w:rPr>
                <w:lang w:eastAsia="zh-CN"/>
              </w:rPr>
              <w:t>“12</w:t>
            </w:r>
            <w:r>
              <w:rPr>
                <w:lang w:eastAsia="zh-CN"/>
              </w:rPr>
              <w:t>导心电</w:t>
            </w:r>
            <w:r>
              <w:rPr>
                <w:lang w:eastAsia="zh-CN"/>
              </w:rPr>
              <w:t>+</w:t>
            </w:r>
            <w:r>
              <w:rPr>
                <w:lang w:eastAsia="zh-CN"/>
              </w:rPr>
              <w:t>心向量采集</w:t>
            </w:r>
            <w:r>
              <w:rPr>
                <w:lang w:eastAsia="zh-CN"/>
              </w:rPr>
              <w:t>”</w:t>
            </w:r>
            <w:r>
              <w:rPr>
                <w:lang w:eastAsia="zh-CN"/>
              </w:rPr>
              <w:t>的真实软件界面截图。</w:t>
            </w:r>
            <w:r>
              <w:rPr>
                <w:lang w:eastAsia="zh-CN"/>
              </w:rPr>
              <w:br/>
            </w:r>
            <w:r>
              <w:rPr>
                <w:lang w:eastAsia="zh-CN"/>
              </w:rPr>
              <w:br/>
            </w:r>
            <w:r>
              <w:rPr>
                <w:lang w:eastAsia="zh-CN"/>
              </w:rPr>
              <w:t>（</w:t>
            </w:r>
            <w:r>
              <w:rPr>
                <w:lang w:eastAsia="zh-CN"/>
              </w:rPr>
              <w:t>12</w:t>
            </w:r>
            <w:r>
              <w:rPr>
                <w:lang w:eastAsia="zh-CN"/>
              </w:rPr>
              <w:t>）</w:t>
            </w:r>
            <w:r>
              <w:rPr>
                <w:lang w:eastAsia="zh-CN"/>
              </w:rPr>
              <w:t xml:space="preserve"> </w:t>
            </w:r>
            <w:r>
              <w:rPr>
                <w:lang w:eastAsia="zh-CN"/>
              </w:rPr>
              <w:t>具备波形预采功能，可用于捕捉偶发、一过性的心律失常事件，预采集时间可设置。</w:t>
            </w:r>
            <w:r>
              <w:rPr>
                <w:lang w:eastAsia="zh-CN"/>
              </w:rPr>
              <w:br/>
            </w:r>
            <w:r>
              <w:rPr>
                <w:lang w:eastAsia="zh-CN"/>
              </w:rPr>
              <w:br/>
            </w:r>
            <w:r>
              <w:rPr>
                <w:lang w:eastAsia="zh-CN"/>
              </w:rPr>
              <w:t>（</w:t>
            </w:r>
            <w:r>
              <w:rPr>
                <w:lang w:eastAsia="zh-CN"/>
              </w:rPr>
              <w:t>13</w:t>
            </w:r>
            <w:r>
              <w:rPr>
                <w:lang w:eastAsia="zh-CN"/>
              </w:rPr>
              <w:t>）</w:t>
            </w:r>
            <w:r>
              <w:rPr>
                <w:lang w:eastAsia="zh-CN"/>
              </w:rPr>
              <w:t xml:space="preserve"> </w:t>
            </w:r>
            <w:r>
              <w:rPr>
                <w:lang w:eastAsia="zh-CN"/>
              </w:rPr>
              <w:t>支持起搏心电采集功能。</w:t>
            </w:r>
            <w:r>
              <w:rPr>
                <w:lang w:eastAsia="zh-CN"/>
              </w:rPr>
              <w:br/>
            </w:r>
            <w:r>
              <w:rPr>
                <w:lang w:eastAsia="zh-CN"/>
              </w:rPr>
              <w:br/>
            </w:r>
            <w:r>
              <w:rPr>
                <w:lang w:eastAsia="zh-CN"/>
              </w:rPr>
              <w:t>（</w:t>
            </w:r>
            <w:r>
              <w:rPr>
                <w:lang w:eastAsia="zh-CN"/>
              </w:rPr>
              <w:t>14</w:t>
            </w:r>
            <w:r>
              <w:rPr>
                <w:lang w:eastAsia="zh-CN"/>
              </w:rPr>
              <w:t>）</w:t>
            </w:r>
            <w:r>
              <w:rPr>
                <w:lang w:eastAsia="zh-CN"/>
              </w:rPr>
              <w:t xml:space="preserve"> </w:t>
            </w:r>
            <w:r>
              <w:rPr>
                <w:lang w:eastAsia="zh-CN"/>
              </w:rPr>
              <w:t>具备自动测量、自动诊断功能，能够自动给出自动测量值与自动诊断结果。</w:t>
            </w:r>
            <w:r>
              <w:rPr>
                <w:lang w:eastAsia="zh-CN"/>
              </w:rPr>
              <w:br/>
            </w:r>
            <w:r>
              <w:rPr>
                <w:lang w:eastAsia="zh-CN"/>
              </w:rPr>
              <w:br/>
            </w:r>
            <w:r>
              <w:rPr>
                <w:lang w:eastAsia="zh-CN"/>
              </w:rPr>
              <w:lastRenderedPageBreak/>
              <w:t>（</w:t>
            </w:r>
            <w:r>
              <w:rPr>
                <w:lang w:eastAsia="zh-CN"/>
              </w:rPr>
              <w:t>15</w:t>
            </w:r>
            <w:r>
              <w:rPr>
                <w:lang w:eastAsia="zh-CN"/>
              </w:rPr>
              <w:t>）</w:t>
            </w:r>
            <w:r>
              <w:rPr>
                <w:lang w:eastAsia="zh-CN"/>
              </w:rPr>
              <w:t xml:space="preserve"> </w:t>
            </w:r>
            <w:r>
              <w:rPr>
                <w:lang w:eastAsia="zh-CN"/>
              </w:rPr>
              <w:t>具备心电事件功能。</w:t>
            </w:r>
            <w:r>
              <w:rPr>
                <w:lang w:eastAsia="zh-CN"/>
              </w:rPr>
              <w:br/>
            </w:r>
            <w:r>
              <w:rPr>
                <w:lang w:eastAsia="zh-CN"/>
              </w:rPr>
              <w:br/>
            </w:r>
            <w:r>
              <w:rPr>
                <w:lang w:eastAsia="zh-CN"/>
              </w:rPr>
              <w:t>（</w:t>
            </w:r>
            <w:r>
              <w:rPr>
                <w:lang w:eastAsia="zh-CN"/>
              </w:rPr>
              <w:t>16</w:t>
            </w:r>
            <w:r>
              <w:rPr>
                <w:lang w:eastAsia="zh-CN"/>
              </w:rPr>
              <w:t>）</w:t>
            </w:r>
            <w:r>
              <w:rPr>
                <w:lang w:eastAsia="zh-CN"/>
              </w:rPr>
              <w:t xml:space="preserve"> </w:t>
            </w:r>
            <w:r>
              <w:rPr>
                <w:lang w:eastAsia="zh-CN"/>
              </w:rPr>
              <w:t>支持阿托品、心得安试验检查模式，且具有专业报告模板；提供阿托品、心得安试验报告模板截图。</w:t>
            </w:r>
            <w:r>
              <w:rPr>
                <w:lang w:eastAsia="zh-CN"/>
              </w:rPr>
              <w:br/>
            </w:r>
            <w:r>
              <w:rPr>
                <w:lang w:eastAsia="zh-CN"/>
              </w:rPr>
              <w:br/>
            </w:r>
            <w:r>
              <w:rPr>
                <w:lang w:eastAsia="zh-CN"/>
              </w:rPr>
              <w:t>（</w:t>
            </w:r>
            <w:r>
              <w:rPr>
                <w:lang w:eastAsia="zh-CN"/>
              </w:rPr>
              <w:t>17</w:t>
            </w:r>
            <w:r>
              <w:rPr>
                <w:lang w:eastAsia="zh-CN"/>
              </w:rPr>
              <w:t>）</w:t>
            </w:r>
            <w:r>
              <w:rPr>
                <w:lang w:eastAsia="zh-CN"/>
              </w:rPr>
              <w:t xml:space="preserve"> </w:t>
            </w:r>
            <w:r>
              <w:rPr>
                <w:lang w:eastAsia="zh-CN"/>
              </w:rPr>
              <w:t>具有标准的心电图诊断摸板报告助手，以辅助医生快速诊</w:t>
            </w:r>
            <w:r>
              <w:rPr>
                <w:lang w:eastAsia="zh-CN"/>
              </w:rPr>
              <w:t>断心电图。</w:t>
            </w:r>
            <w:r>
              <w:rPr>
                <w:lang w:eastAsia="zh-CN"/>
              </w:rPr>
              <w:br/>
            </w:r>
            <w:r>
              <w:rPr>
                <w:lang w:eastAsia="zh-CN"/>
              </w:rPr>
              <w:br/>
            </w:r>
            <w:r>
              <w:rPr>
                <w:lang w:eastAsia="zh-CN"/>
              </w:rPr>
              <w:t>（</w:t>
            </w:r>
            <w:r>
              <w:rPr>
                <w:lang w:eastAsia="zh-CN"/>
              </w:rPr>
              <w:t>18</w:t>
            </w:r>
            <w:r>
              <w:rPr>
                <w:lang w:eastAsia="zh-CN"/>
              </w:rPr>
              <w:t>）</w:t>
            </w:r>
            <w:r>
              <w:rPr>
                <w:lang w:eastAsia="zh-CN"/>
              </w:rPr>
              <w:t xml:space="preserve"> </w:t>
            </w:r>
            <w:r>
              <w:rPr>
                <w:lang w:eastAsia="zh-CN"/>
              </w:rPr>
              <w:t>支持与医院心电信息管理系统、医院信息系统无缝集成，实现体检心电数据的统一存储与统一管理。</w:t>
            </w:r>
            <w:r>
              <w:rPr>
                <w:lang w:eastAsia="zh-CN"/>
              </w:rPr>
              <w:br/>
            </w:r>
            <w:r>
              <w:rPr>
                <w:lang w:eastAsia="zh-CN"/>
              </w:rPr>
              <w:br/>
            </w:r>
          </w:p>
        </w:tc>
      </w:tr>
      <w:tr w:rsidR="002D4CB3">
        <w:tc>
          <w:tcPr>
            <w:tcW w:w="8640" w:type="dxa"/>
            <w:gridSpan w:val="4"/>
          </w:tcPr>
          <w:p w:rsidR="002D4CB3" w:rsidRDefault="002E7A76">
            <w:pPr>
              <w:rPr>
                <w:lang w:eastAsia="zh-CN"/>
              </w:rPr>
            </w:pPr>
            <w:r>
              <w:rPr>
                <w:lang w:eastAsia="zh-CN"/>
              </w:rPr>
              <w:lastRenderedPageBreak/>
              <w:t>配置清单</w:t>
            </w:r>
            <w:r>
              <w:rPr>
                <w:lang w:eastAsia="zh-CN"/>
              </w:rPr>
              <w:t xml:space="preserve"> (</w:t>
            </w:r>
            <w:r>
              <w:rPr>
                <w:lang w:eastAsia="zh-CN"/>
              </w:rPr>
              <w:t>注：配置清单需明确数量、单位、且不可涉及产地品牌型号等</w:t>
            </w:r>
            <w:r>
              <w:rPr>
                <w:lang w:eastAsia="zh-CN"/>
              </w:rPr>
              <w:t>)</w:t>
            </w:r>
          </w:p>
        </w:tc>
      </w:tr>
      <w:tr w:rsidR="002D4CB3">
        <w:tc>
          <w:tcPr>
            <w:tcW w:w="2160" w:type="dxa"/>
          </w:tcPr>
          <w:p w:rsidR="002D4CB3" w:rsidRDefault="002E7A76">
            <w:r>
              <w:t>序号</w:t>
            </w:r>
          </w:p>
        </w:tc>
        <w:tc>
          <w:tcPr>
            <w:tcW w:w="2160" w:type="dxa"/>
          </w:tcPr>
          <w:p w:rsidR="002D4CB3" w:rsidRDefault="002E7A76">
            <w:r>
              <w:t>名称</w:t>
            </w:r>
          </w:p>
        </w:tc>
        <w:tc>
          <w:tcPr>
            <w:tcW w:w="2160" w:type="dxa"/>
          </w:tcPr>
          <w:p w:rsidR="002D4CB3" w:rsidRDefault="002E7A76">
            <w:r>
              <w:t>单位</w:t>
            </w:r>
          </w:p>
        </w:tc>
        <w:tc>
          <w:tcPr>
            <w:tcW w:w="2160" w:type="dxa"/>
          </w:tcPr>
          <w:p w:rsidR="002D4CB3" w:rsidRDefault="002E7A76">
            <w:r>
              <w:t>数量</w:t>
            </w:r>
          </w:p>
        </w:tc>
      </w:tr>
      <w:tr w:rsidR="002D4CB3">
        <w:tc>
          <w:tcPr>
            <w:tcW w:w="2160" w:type="dxa"/>
          </w:tcPr>
          <w:p w:rsidR="002D4CB3" w:rsidRDefault="002E7A76">
            <w:r>
              <w:t>1</w:t>
            </w:r>
          </w:p>
        </w:tc>
        <w:tc>
          <w:tcPr>
            <w:tcW w:w="2160" w:type="dxa"/>
          </w:tcPr>
          <w:p w:rsidR="002D4CB3" w:rsidRDefault="002E7A76">
            <w:r>
              <w:t>12</w:t>
            </w:r>
            <w:r>
              <w:t>导工作站软件</w:t>
            </w:r>
          </w:p>
        </w:tc>
        <w:tc>
          <w:tcPr>
            <w:tcW w:w="2160" w:type="dxa"/>
          </w:tcPr>
          <w:p w:rsidR="002D4CB3" w:rsidRDefault="002E7A76">
            <w:r>
              <w:t>套</w:t>
            </w:r>
          </w:p>
        </w:tc>
        <w:tc>
          <w:tcPr>
            <w:tcW w:w="2160" w:type="dxa"/>
          </w:tcPr>
          <w:p w:rsidR="002D4CB3" w:rsidRDefault="002E7A76">
            <w:r>
              <w:t>3</w:t>
            </w:r>
          </w:p>
        </w:tc>
      </w:tr>
      <w:tr w:rsidR="002D4CB3">
        <w:tc>
          <w:tcPr>
            <w:tcW w:w="2160" w:type="dxa"/>
          </w:tcPr>
          <w:p w:rsidR="002D4CB3" w:rsidRDefault="002E7A76">
            <w:r>
              <w:t>2</w:t>
            </w:r>
          </w:p>
        </w:tc>
        <w:tc>
          <w:tcPr>
            <w:tcW w:w="2160" w:type="dxa"/>
          </w:tcPr>
          <w:p w:rsidR="002D4CB3" w:rsidRDefault="002E7A76">
            <w:r>
              <w:t>12</w:t>
            </w:r>
            <w:r>
              <w:t>导心电放大器</w:t>
            </w:r>
          </w:p>
        </w:tc>
        <w:tc>
          <w:tcPr>
            <w:tcW w:w="2160" w:type="dxa"/>
          </w:tcPr>
          <w:p w:rsidR="002D4CB3" w:rsidRDefault="002E7A76">
            <w:r>
              <w:t>套</w:t>
            </w:r>
          </w:p>
        </w:tc>
        <w:tc>
          <w:tcPr>
            <w:tcW w:w="2160" w:type="dxa"/>
          </w:tcPr>
          <w:p w:rsidR="002D4CB3" w:rsidRDefault="002E7A76">
            <w:r>
              <w:t>3</w:t>
            </w:r>
          </w:p>
        </w:tc>
      </w:tr>
      <w:tr w:rsidR="002D4CB3">
        <w:tc>
          <w:tcPr>
            <w:tcW w:w="2160" w:type="dxa"/>
          </w:tcPr>
          <w:p w:rsidR="002D4CB3" w:rsidRDefault="002E7A76">
            <w:r>
              <w:t>3</w:t>
            </w:r>
          </w:p>
        </w:tc>
        <w:tc>
          <w:tcPr>
            <w:tcW w:w="2160" w:type="dxa"/>
          </w:tcPr>
          <w:p w:rsidR="002D4CB3" w:rsidRDefault="002E7A76">
            <w:r>
              <w:t>导联线、吸球和夹子</w:t>
            </w:r>
          </w:p>
        </w:tc>
        <w:tc>
          <w:tcPr>
            <w:tcW w:w="2160" w:type="dxa"/>
          </w:tcPr>
          <w:p w:rsidR="002D4CB3" w:rsidRDefault="002E7A76">
            <w:r>
              <w:t>套</w:t>
            </w:r>
          </w:p>
        </w:tc>
        <w:tc>
          <w:tcPr>
            <w:tcW w:w="2160" w:type="dxa"/>
          </w:tcPr>
          <w:p w:rsidR="002D4CB3" w:rsidRDefault="002E7A76">
            <w:r>
              <w:t>3</w:t>
            </w:r>
          </w:p>
        </w:tc>
      </w:tr>
      <w:tr w:rsidR="002D4CB3">
        <w:tc>
          <w:tcPr>
            <w:tcW w:w="2160" w:type="dxa"/>
          </w:tcPr>
          <w:p w:rsidR="002D4CB3" w:rsidRDefault="002E7A76">
            <w:r>
              <w:t>4</w:t>
            </w:r>
          </w:p>
        </w:tc>
        <w:tc>
          <w:tcPr>
            <w:tcW w:w="2160" w:type="dxa"/>
          </w:tcPr>
          <w:p w:rsidR="002D4CB3" w:rsidRDefault="002E7A76">
            <w:r>
              <w:t>工作站主机、显示器</w:t>
            </w:r>
          </w:p>
        </w:tc>
        <w:tc>
          <w:tcPr>
            <w:tcW w:w="2160" w:type="dxa"/>
          </w:tcPr>
          <w:p w:rsidR="002D4CB3" w:rsidRDefault="002E7A76">
            <w:r>
              <w:t>套</w:t>
            </w:r>
          </w:p>
        </w:tc>
        <w:tc>
          <w:tcPr>
            <w:tcW w:w="2160" w:type="dxa"/>
          </w:tcPr>
          <w:p w:rsidR="002D4CB3" w:rsidRDefault="002E7A76">
            <w:r>
              <w:t>3</w:t>
            </w:r>
          </w:p>
        </w:tc>
      </w:tr>
      <w:tr w:rsidR="002D4CB3">
        <w:tc>
          <w:tcPr>
            <w:tcW w:w="2160" w:type="dxa"/>
          </w:tcPr>
          <w:p w:rsidR="002D4CB3" w:rsidRDefault="002E7A76">
            <w:r>
              <w:t>5</w:t>
            </w:r>
          </w:p>
        </w:tc>
        <w:tc>
          <w:tcPr>
            <w:tcW w:w="2160" w:type="dxa"/>
          </w:tcPr>
          <w:p w:rsidR="002D4CB3" w:rsidRDefault="002E7A76">
            <w:pPr>
              <w:rPr>
                <w:lang w:eastAsia="zh-CN"/>
              </w:rPr>
            </w:pPr>
            <w:r>
              <w:rPr>
                <w:lang w:eastAsia="zh-CN"/>
              </w:rPr>
              <w:t>对接医院心电系统接口</w:t>
            </w:r>
          </w:p>
        </w:tc>
        <w:tc>
          <w:tcPr>
            <w:tcW w:w="2160" w:type="dxa"/>
          </w:tcPr>
          <w:p w:rsidR="002D4CB3" w:rsidRDefault="002E7A76">
            <w:r>
              <w:t>套</w:t>
            </w:r>
          </w:p>
        </w:tc>
        <w:tc>
          <w:tcPr>
            <w:tcW w:w="2160" w:type="dxa"/>
          </w:tcPr>
          <w:p w:rsidR="002D4CB3" w:rsidRDefault="002E7A76">
            <w:r>
              <w:t>1</w:t>
            </w:r>
          </w:p>
        </w:tc>
      </w:tr>
      <w:tr w:rsidR="002D4CB3">
        <w:tc>
          <w:tcPr>
            <w:tcW w:w="2160" w:type="dxa"/>
          </w:tcPr>
          <w:p w:rsidR="002D4CB3" w:rsidRDefault="002E7A76">
            <w:r>
              <w:t>6</w:t>
            </w:r>
          </w:p>
        </w:tc>
        <w:tc>
          <w:tcPr>
            <w:tcW w:w="2160" w:type="dxa"/>
          </w:tcPr>
          <w:p w:rsidR="002D4CB3" w:rsidRDefault="002E7A76">
            <w:pPr>
              <w:rPr>
                <w:lang w:eastAsia="zh-CN"/>
              </w:rPr>
            </w:pPr>
            <w:r>
              <w:rPr>
                <w:lang w:eastAsia="zh-CN"/>
              </w:rPr>
              <w:t>对接原有科室旧设备（上海光电</w:t>
            </w:r>
            <w:r>
              <w:rPr>
                <w:lang w:eastAsia="zh-CN"/>
              </w:rPr>
              <w:t>1350C</w:t>
            </w:r>
            <w:r>
              <w:rPr>
                <w:lang w:eastAsia="zh-CN"/>
              </w:rPr>
              <w:t>）</w:t>
            </w:r>
          </w:p>
        </w:tc>
        <w:tc>
          <w:tcPr>
            <w:tcW w:w="2160" w:type="dxa"/>
          </w:tcPr>
          <w:p w:rsidR="002D4CB3" w:rsidRDefault="002E7A76">
            <w:r>
              <w:t>套</w:t>
            </w:r>
          </w:p>
        </w:tc>
        <w:tc>
          <w:tcPr>
            <w:tcW w:w="2160" w:type="dxa"/>
          </w:tcPr>
          <w:p w:rsidR="002D4CB3" w:rsidRDefault="002E7A76">
            <w:r>
              <w:t>3</w:t>
            </w:r>
          </w:p>
        </w:tc>
      </w:tr>
    </w:tbl>
    <w:p w:rsidR="002D4CB3" w:rsidRDefault="002E7A76">
      <w:r>
        <w:t>二、商务条款</w:t>
      </w:r>
    </w:p>
    <w:tbl>
      <w:tblPr>
        <w:tblStyle w:val="af7"/>
        <w:tblW w:w="0" w:type="auto"/>
        <w:tblLook w:val="04A0" w:firstRow="1" w:lastRow="0" w:firstColumn="1" w:lastColumn="0" w:noHBand="0" w:noVBand="1"/>
      </w:tblPr>
      <w:tblGrid>
        <w:gridCol w:w="2880"/>
        <w:gridCol w:w="2880"/>
        <w:gridCol w:w="2880"/>
      </w:tblGrid>
      <w:tr w:rsidR="002D4CB3">
        <w:tc>
          <w:tcPr>
            <w:tcW w:w="2880" w:type="dxa"/>
          </w:tcPr>
          <w:p w:rsidR="002D4CB3" w:rsidRDefault="002E7A76">
            <w:r>
              <w:t>序号</w:t>
            </w:r>
          </w:p>
        </w:tc>
        <w:tc>
          <w:tcPr>
            <w:tcW w:w="2880" w:type="dxa"/>
          </w:tcPr>
          <w:p w:rsidR="002D4CB3" w:rsidRDefault="002E7A76">
            <w:r>
              <w:t>目录</w:t>
            </w:r>
          </w:p>
        </w:tc>
        <w:tc>
          <w:tcPr>
            <w:tcW w:w="2880" w:type="dxa"/>
          </w:tcPr>
          <w:p w:rsidR="002D4CB3" w:rsidRDefault="002E7A76">
            <w:r>
              <w:t>商务要求</w:t>
            </w:r>
          </w:p>
        </w:tc>
      </w:tr>
      <w:tr w:rsidR="002D4CB3">
        <w:tc>
          <w:tcPr>
            <w:tcW w:w="8640" w:type="dxa"/>
            <w:gridSpan w:val="3"/>
          </w:tcPr>
          <w:p w:rsidR="002D4CB3" w:rsidRDefault="002E7A76">
            <w:pPr>
              <w:rPr>
                <w:lang w:eastAsia="zh-CN"/>
              </w:rPr>
            </w:pPr>
            <w:r>
              <w:rPr>
                <w:lang w:eastAsia="zh-CN"/>
              </w:rPr>
              <w:t>（一）免费保修期内售后服务要求</w:t>
            </w:r>
          </w:p>
        </w:tc>
      </w:tr>
      <w:tr w:rsidR="002D4CB3">
        <w:tc>
          <w:tcPr>
            <w:tcW w:w="2880" w:type="dxa"/>
            <w:vMerge w:val="restart"/>
          </w:tcPr>
          <w:p w:rsidR="002D4CB3" w:rsidRDefault="002E7A76">
            <w:r>
              <w:t>1</w:t>
            </w:r>
          </w:p>
        </w:tc>
        <w:tc>
          <w:tcPr>
            <w:tcW w:w="2880" w:type="dxa"/>
            <w:vMerge w:val="restart"/>
          </w:tcPr>
          <w:p w:rsidR="002D4CB3" w:rsidRDefault="002E7A76">
            <w:r>
              <w:t>维修及维护服务</w:t>
            </w:r>
          </w:p>
        </w:tc>
        <w:tc>
          <w:tcPr>
            <w:tcW w:w="2880" w:type="dxa"/>
          </w:tcPr>
          <w:p w:rsidR="002D4CB3" w:rsidRDefault="002E7A76" w:rsidP="00212D5F">
            <w:r>
              <w:t>★1.1</w:t>
            </w:r>
            <w:r>
              <w:t>所投货物（含标准配置及可选配件）免费保修期</w:t>
            </w:r>
            <w:r>
              <w:t xml:space="preserve"> </w:t>
            </w:r>
            <w:r w:rsidR="00212D5F">
              <w:rPr>
                <w:rFonts w:hint="eastAsia"/>
                <w:lang w:eastAsia="zh-CN"/>
              </w:rPr>
              <w:t>5</w:t>
            </w:r>
            <w:bookmarkStart w:id="0" w:name="_GoBack"/>
            <w:bookmarkEnd w:id="0"/>
            <w:r>
              <w:t xml:space="preserve"> </w:t>
            </w:r>
            <w:r>
              <w:t>年</w:t>
            </w:r>
            <w:r>
              <w:t>,</w:t>
            </w:r>
            <w:r>
              <w:t>时间自最终验收合格并交付使用之日起计算。</w:t>
            </w:r>
          </w:p>
        </w:tc>
      </w:tr>
      <w:tr w:rsidR="002D4CB3">
        <w:tc>
          <w:tcPr>
            <w:tcW w:w="2880" w:type="dxa"/>
            <w:vMerge/>
          </w:tcPr>
          <w:p w:rsidR="002D4CB3" w:rsidRDefault="002D4CB3"/>
        </w:tc>
        <w:tc>
          <w:tcPr>
            <w:tcW w:w="2880" w:type="dxa"/>
            <w:vMerge/>
          </w:tcPr>
          <w:p w:rsidR="002D4CB3" w:rsidRDefault="002D4CB3"/>
        </w:tc>
        <w:tc>
          <w:tcPr>
            <w:tcW w:w="2880" w:type="dxa"/>
          </w:tcPr>
          <w:p w:rsidR="002D4CB3" w:rsidRDefault="002E7A76">
            <w:pPr>
              <w:rPr>
                <w:lang w:eastAsia="zh-CN"/>
              </w:rPr>
            </w:pPr>
            <w:r>
              <w:rPr>
                <w:lang w:eastAsia="zh-CN"/>
              </w:rPr>
              <w:t>1.2</w:t>
            </w:r>
            <w:r>
              <w:rPr>
                <w:lang w:eastAsia="zh-CN"/>
              </w:rPr>
              <w:t>免费保修期内，年度定期预防性维护保养次数应不少于</w:t>
            </w:r>
            <w:r>
              <w:rPr>
                <w:lang w:eastAsia="zh-CN"/>
              </w:rPr>
              <w:t xml:space="preserve"> 4 </w:t>
            </w:r>
            <w:r>
              <w:rPr>
                <w:lang w:eastAsia="zh-CN"/>
              </w:rPr>
              <w:t>次。保修期内免费更换零配件、免工时</w:t>
            </w:r>
            <w:r>
              <w:rPr>
                <w:lang w:eastAsia="zh-CN"/>
              </w:rPr>
              <w:t xml:space="preserve"> </w:t>
            </w:r>
            <w:r>
              <w:rPr>
                <w:lang w:eastAsia="zh-CN"/>
              </w:rPr>
              <w:t>费。每次预防性维护保养后应出具符合厂家标准的保养记录，每年度提供符合厂家技术标准或第三方认可的质控报告。</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w:t>
            </w:r>
            <w:r>
              <w:rPr>
                <w:lang w:eastAsia="zh-CN"/>
              </w:rPr>
              <w:lastRenderedPageBreak/>
              <w:t>况除外）。消耗品和零配件供应及时，特殊情况下可提供备用机。</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★1.4</w:t>
            </w:r>
            <w:r>
              <w:rPr>
                <w:lang w:eastAsia="zh-CN"/>
              </w:rPr>
              <w:t>提供设备原厂服务，负责货物的终身维修，保证</w:t>
            </w:r>
            <w:r>
              <w:rPr>
                <w:lang w:eastAsia="zh-CN"/>
              </w:rPr>
              <w:t xml:space="preserve"> 10 </w:t>
            </w:r>
            <w:r>
              <w:rPr>
                <w:lang w:eastAsia="zh-CN"/>
              </w:rPr>
              <w:t>年以上供应维修配件，</w:t>
            </w:r>
            <w:r>
              <w:rPr>
                <w:lang w:eastAsia="zh-CN"/>
              </w:rPr>
              <w:t xml:space="preserve">5 </w:t>
            </w:r>
            <w:r>
              <w:rPr>
                <w:lang w:eastAsia="zh-CN"/>
              </w:rPr>
              <w:t>年内免费提供软件升级服务，并免费配合医院完成设备端信息化接口改造。</w:t>
            </w:r>
          </w:p>
        </w:tc>
      </w:tr>
      <w:tr w:rsidR="002D4CB3">
        <w:tc>
          <w:tcPr>
            <w:tcW w:w="2880" w:type="dxa"/>
          </w:tcPr>
          <w:p w:rsidR="002D4CB3" w:rsidRDefault="002E7A76">
            <w:r>
              <w:t>2</w:t>
            </w:r>
          </w:p>
        </w:tc>
        <w:tc>
          <w:tcPr>
            <w:tcW w:w="2880" w:type="dxa"/>
          </w:tcPr>
          <w:p w:rsidR="002D4CB3" w:rsidRDefault="002E7A76">
            <w:r>
              <w:t>质量保证</w:t>
            </w:r>
          </w:p>
        </w:tc>
        <w:tc>
          <w:tcPr>
            <w:tcW w:w="2880" w:type="dxa"/>
          </w:tcPr>
          <w:p w:rsidR="002D4CB3" w:rsidRDefault="002E7A76">
            <w:r>
              <w:rPr>
                <w:lang w:eastAsia="zh-CN"/>
              </w:rPr>
              <w:t>2.1</w:t>
            </w:r>
            <w:r>
              <w:rPr>
                <w:lang w:eastAsia="zh-CN"/>
              </w:rPr>
              <w:t>在免费保修期内，投标人应确保年开机率在</w:t>
            </w:r>
            <w:r>
              <w:rPr>
                <w:lang w:eastAsia="zh-CN"/>
              </w:rPr>
              <w:t>95%</w:t>
            </w:r>
            <w:r>
              <w:rPr>
                <w:lang w:eastAsia="zh-CN"/>
              </w:rPr>
              <w:t>以上，否则按照如下约定执行：</w:t>
            </w:r>
            <w:r>
              <w:rPr>
                <w:lang w:eastAsia="zh-CN"/>
              </w:rPr>
              <w:t>①</w:t>
            </w:r>
            <w:r>
              <w:rPr>
                <w:lang w:eastAsia="zh-CN"/>
              </w:rPr>
              <w:t>年开机率</w:t>
            </w:r>
            <w:r>
              <w:rPr>
                <w:lang w:eastAsia="zh-CN"/>
              </w:rPr>
              <w:t>90~95%</w:t>
            </w:r>
            <w:r>
              <w:rPr>
                <w:lang w:eastAsia="zh-CN"/>
              </w:rPr>
              <w:t>（含</w:t>
            </w:r>
            <w:r>
              <w:rPr>
                <w:lang w:eastAsia="zh-CN"/>
              </w:rPr>
              <w:t>95%</w:t>
            </w:r>
            <w:r>
              <w:rPr>
                <w:lang w:eastAsia="zh-CN"/>
              </w:rPr>
              <w:t>），保修期延长至原有保修期</w:t>
            </w:r>
            <w:r>
              <w:rPr>
                <w:lang w:eastAsia="zh-CN"/>
              </w:rPr>
              <w:t xml:space="preserve"> 5 </w:t>
            </w:r>
            <w:r>
              <w:rPr>
                <w:lang w:eastAsia="zh-CN"/>
              </w:rPr>
              <w:t>倍；</w:t>
            </w:r>
            <w:r>
              <w:rPr>
                <w:lang w:eastAsia="zh-CN"/>
              </w:rPr>
              <w:t>②</w:t>
            </w:r>
            <w:r>
              <w:rPr>
                <w:lang w:eastAsia="zh-CN"/>
              </w:rPr>
              <w:t>年开机率在</w:t>
            </w:r>
            <w:r>
              <w:rPr>
                <w:lang w:eastAsia="zh-CN"/>
              </w:rPr>
              <w:t>85~90%</w:t>
            </w:r>
            <w:r>
              <w:rPr>
                <w:lang w:eastAsia="zh-CN"/>
              </w:rPr>
              <w:t>（含</w:t>
            </w:r>
            <w:r>
              <w:rPr>
                <w:lang w:eastAsia="zh-CN"/>
              </w:rPr>
              <w:t>90%</w:t>
            </w:r>
            <w:r>
              <w:rPr>
                <w:lang w:eastAsia="zh-CN"/>
              </w:rPr>
              <w:t>），保修期延长至原有保修期</w:t>
            </w:r>
            <w:r>
              <w:rPr>
                <w:lang w:eastAsia="zh-CN"/>
              </w:rPr>
              <w:t xml:space="preserve"> 10 </w:t>
            </w:r>
            <w:r>
              <w:rPr>
                <w:lang w:eastAsia="zh-CN"/>
              </w:rPr>
              <w:t>倍；</w:t>
            </w:r>
            <w:r>
              <w:rPr>
                <w:lang w:eastAsia="zh-CN"/>
              </w:rPr>
              <w:t>③</w:t>
            </w:r>
            <w:r>
              <w:rPr>
                <w:lang w:eastAsia="zh-CN"/>
              </w:rPr>
              <w:t>年开机率低于</w:t>
            </w:r>
            <w:r>
              <w:rPr>
                <w:lang w:eastAsia="zh-CN"/>
              </w:rPr>
              <w:t>85%</w:t>
            </w:r>
            <w:r>
              <w:rPr>
                <w:lang w:eastAsia="zh-CN"/>
              </w:rPr>
              <w:t>（含</w:t>
            </w:r>
            <w:r>
              <w:rPr>
                <w:lang w:eastAsia="zh-CN"/>
              </w:rPr>
              <w:t>85%</w:t>
            </w:r>
            <w:r>
              <w:rPr>
                <w:lang w:eastAsia="zh-CN"/>
              </w:rPr>
              <w:t>），投标人必须无条件更换新机，赔偿用户的直接经济损失和间接经济损失，同时采购人扣除投标人剩余尾款或</w:t>
            </w:r>
            <w:r>
              <w:rPr>
                <w:lang w:eastAsia="zh-CN"/>
              </w:rPr>
              <w:t>履约保证金。</w:t>
            </w:r>
            <w:r>
              <w:t>注：年开机率</w:t>
            </w:r>
            <w:r>
              <w:t>=</w:t>
            </w:r>
            <w:r>
              <w:t>（</w:t>
            </w:r>
            <w:r>
              <w:t>365-</w:t>
            </w:r>
            <w:r>
              <w:t>停机天数）</w:t>
            </w:r>
            <w:r>
              <w:t>/365</w:t>
            </w:r>
            <w:r>
              <w:t>）</w:t>
            </w:r>
          </w:p>
        </w:tc>
      </w:tr>
      <w:tr w:rsidR="002D4CB3">
        <w:tc>
          <w:tcPr>
            <w:tcW w:w="8640" w:type="dxa"/>
            <w:gridSpan w:val="3"/>
          </w:tcPr>
          <w:p w:rsidR="002D4CB3" w:rsidRDefault="002E7A76">
            <w:pPr>
              <w:rPr>
                <w:lang w:eastAsia="zh-CN"/>
              </w:rPr>
            </w:pPr>
            <w:r>
              <w:rPr>
                <w:lang w:eastAsia="zh-CN"/>
              </w:rPr>
              <w:t>（二）免费保修期外售后服务要求</w:t>
            </w:r>
          </w:p>
        </w:tc>
      </w:tr>
      <w:tr w:rsidR="002D4CB3">
        <w:tc>
          <w:tcPr>
            <w:tcW w:w="2880" w:type="dxa"/>
            <w:vMerge w:val="restart"/>
          </w:tcPr>
          <w:p w:rsidR="002D4CB3" w:rsidRDefault="002E7A76">
            <w:r>
              <w:t>1</w:t>
            </w:r>
          </w:p>
        </w:tc>
        <w:tc>
          <w:tcPr>
            <w:tcW w:w="2880" w:type="dxa"/>
            <w:vMerge w:val="restart"/>
          </w:tcPr>
          <w:p w:rsidR="002D4CB3" w:rsidRDefault="002E7A76">
            <w:r>
              <w:t>服务内容及要求</w:t>
            </w:r>
          </w:p>
        </w:tc>
        <w:tc>
          <w:tcPr>
            <w:tcW w:w="2880" w:type="dxa"/>
          </w:tcPr>
          <w:p w:rsidR="002D4CB3" w:rsidRDefault="002E7A76">
            <w:pPr>
              <w:rPr>
                <w:lang w:eastAsia="zh-CN"/>
              </w:rPr>
            </w:pPr>
            <w:r>
              <w:rPr>
                <w:lang w:eastAsia="zh-CN"/>
              </w:rPr>
              <w:t>1.1</w:t>
            </w:r>
            <w:r>
              <w:rPr>
                <w:lang w:eastAsia="zh-CN"/>
              </w:rPr>
              <w:t>由设备制造商提供售后服务，</w:t>
            </w:r>
            <w:r>
              <w:rPr>
                <w:lang w:eastAsia="zh-CN"/>
              </w:rPr>
              <w:t xml:space="preserve"> 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w:t>
            </w:r>
            <w:r>
              <w:rPr>
                <w:lang w:eastAsia="zh-CN"/>
              </w:rPr>
              <w:lastRenderedPageBreak/>
              <w:t>报价明清单》中。</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1.3</w:t>
            </w:r>
            <w:r>
              <w:rPr>
                <w:lang w:eastAsia="zh-CN"/>
              </w:rPr>
              <w:t>维修的货物经采购人验收合格，且设备制造商提供维修专用发票后，采购人支付维修费用。</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2D4CB3">
        <w:tc>
          <w:tcPr>
            <w:tcW w:w="8640" w:type="dxa"/>
            <w:gridSpan w:val="3"/>
          </w:tcPr>
          <w:p w:rsidR="002D4CB3" w:rsidRDefault="002E7A76">
            <w:r>
              <w:t>（三）其他商务要求</w:t>
            </w:r>
          </w:p>
        </w:tc>
      </w:tr>
      <w:tr w:rsidR="002D4CB3">
        <w:tc>
          <w:tcPr>
            <w:tcW w:w="2880" w:type="dxa"/>
            <w:vMerge w:val="restart"/>
          </w:tcPr>
          <w:p w:rsidR="002D4CB3" w:rsidRDefault="002E7A76">
            <w:r>
              <w:t>2</w:t>
            </w:r>
          </w:p>
        </w:tc>
        <w:tc>
          <w:tcPr>
            <w:tcW w:w="2880" w:type="dxa"/>
            <w:vMerge w:val="restart"/>
          </w:tcPr>
          <w:p w:rsidR="002D4CB3" w:rsidRDefault="002E7A76">
            <w:r>
              <w:t>运输、安装和验收</w:t>
            </w:r>
          </w:p>
        </w:tc>
        <w:tc>
          <w:tcPr>
            <w:tcW w:w="2880" w:type="dxa"/>
          </w:tcPr>
          <w:p w:rsidR="002D4CB3" w:rsidRDefault="002E7A76">
            <w:pPr>
              <w:rPr>
                <w:lang w:eastAsia="zh-CN"/>
              </w:rPr>
            </w:pPr>
            <w:r>
              <w:rPr>
                <w:lang w:eastAsia="zh-CN"/>
              </w:rPr>
              <w:t>★1.1</w:t>
            </w:r>
            <w:r>
              <w:rPr>
                <w:lang w:eastAsia="zh-CN"/>
              </w:rPr>
              <w:t>投标人在签订合同之日起，国产设备</w:t>
            </w:r>
            <w:r>
              <w:rPr>
                <w:lang w:eastAsia="zh-CN"/>
              </w:rPr>
              <w:t>60</w:t>
            </w:r>
            <w:r>
              <w:rPr>
                <w:lang w:eastAsia="zh-CN"/>
              </w:rPr>
              <w:t>日历日内、进口设备</w:t>
            </w:r>
            <w:r>
              <w:rPr>
                <w:lang w:eastAsia="zh-CN"/>
              </w:rPr>
              <w:t>90</w:t>
            </w:r>
            <w:r>
              <w:rPr>
                <w:lang w:eastAsia="zh-CN"/>
              </w:rPr>
              <w:t>日历日内交货并安装调试完毕，交付采购人验收。</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1.2</w:t>
            </w:r>
            <w:r>
              <w:rPr>
                <w:lang w:eastAsia="zh-CN"/>
              </w:rPr>
              <w:t>签订合同后，如涉及机房装修改造，需立即向医院出具机房装修要求的各种资料。</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2D4CB3">
        <w:tc>
          <w:tcPr>
            <w:tcW w:w="2880" w:type="dxa"/>
            <w:vMerge/>
          </w:tcPr>
          <w:p w:rsidR="002D4CB3" w:rsidRDefault="002D4CB3"/>
        </w:tc>
        <w:tc>
          <w:tcPr>
            <w:tcW w:w="2880" w:type="dxa"/>
            <w:vMerge/>
          </w:tcPr>
          <w:p w:rsidR="002D4CB3" w:rsidRDefault="002D4CB3"/>
        </w:tc>
        <w:tc>
          <w:tcPr>
            <w:tcW w:w="2880" w:type="dxa"/>
          </w:tcPr>
          <w:p w:rsidR="002D4CB3" w:rsidRDefault="002E7A76">
            <w:pPr>
              <w:rPr>
                <w:lang w:eastAsia="zh-CN"/>
              </w:rPr>
            </w:pPr>
            <w:r>
              <w:rPr>
                <w:lang w:eastAsia="zh-CN"/>
              </w:rPr>
              <w:t>1.4</w:t>
            </w:r>
            <w:r>
              <w:rPr>
                <w:lang w:eastAsia="zh-CN"/>
              </w:rPr>
              <w:t>提供的货物必须为全新、经检验合格的产品。产品如需要计量检定的应提供</w:t>
            </w:r>
            <w:r>
              <w:rPr>
                <w:lang w:eastAsia="zh-CN"/>
              </w:rPr>
              <w:lastRenderedPageBreak/>
              <w:t>相关计量检定部门出具的合法检定报告。其中，进口设备必须具有报关证明文件、原产地证明和商检合格证明文件。</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1.5</w:t>
            </w:r>
            <w:r>
              <w:rPr>
                <w:lang w:eastAsia="zh-CN"/>
              </w:rPr>
              <w:t>如涉及机房装修改造，供应商应提供机房内与安装设备直接相关的器具和部件，包括从配电箱到主机的电缆线，专用</w:t>
            </w:r>
            <w:r>
              <w:rPr>
                <w:lang w:eastAsia="zh-CN"/>
              </w:rPr>
              <w:t>导轨吊架和地梁钢结构等设备专用配套配件，采购人仅负责通用要求的放射防护装修。</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 xml:space="preserve"> 7 </w:t>
            </w:r>
            <w:r>
              <w:rPr>
                <w:lang w:eastAsia="zh-CN"/>
              </w:rPr>
              <w:t>天内采取补足、更换或退货等措施</w:t>
            </w:r>
            <w:r>
              <w:rPr>
                <w:lang w:eastAsia="zh-CN"/>
              </w:rPr>
              <w:t>,</w:t>
            </w:r>
            <w:r>
              <w:rPr>
                <w:lang w:eastAsia="zh-CN"/>
              </w:rPr>
              <w:t>以满足规格的要求，由此发生的一切损失和费用由投标人承担。</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 xml:space="preserve"> 5 </w:t>
            </w:r>
            <w:r>
              <w:rPr>
                <w:lang w:eastAsia="zh-CN"/>
              </w:rPr>
              <w:t>天内安装调试完毕。</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2.4</w:t>
            </w:r>
            <w:r>
              <w:rPr>
                <w:lang w:eastAsia="zh-CN"/>
              </w:rPr>
              <w:t>由投标人代表和采购人组成验收小组对产品进行验收。验收标准按照国家规定</w:t>
            </w:r>
            <w:r>
              <w:rPr>
                <w:lang w:eastAsia="zh-CN"/>
              </w:rPr>
              <w:lastRenderedPageBreak/>
              <w:t>标准执行。经检验设备正常运作后签署验收报告</w:t>
            </w:r>
            <w:r>
              <w:rPr>
                <w:lang w:eastAsia="zh-CN"/>
              </w:rPr>
              <w:t>,</w:t>
            </w:r>
            <w:r>
              <w:rPr>
                <w:lang w:eastAsia="zh-CN"/>
              </w:rPr>
              <w:t>产品保修期自验收合格之日起算。</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2.5</w:t>
            </w:r>
            <w:r>
              <w:rPr>
                <w:lang w:eastAsia="zh-CN"/>
              </w:rPr>
              <w:t>设备安装过</w:t>
            </w:r>
            <w:r>
              <w:rPr>
                <w:lang w:eastAsia="zh-CN"/>
              </w:rPr>
              <w:t>程中不得损坏安装场地内已有设备、器具和装修等物品，如有损坏，投标人应无条件恢复原状</w:t>
            </w:r>
            <w:r>
              <w:rPr>
                <w:lang w:eastAsia="zh-CN"/>
              </w:rPr>
              <w:t xml:space="preserve">, </w:t>
            </w:r>
            <w:r>
              <w:rPr>
                <w:lang w:eastAsia="zh-CN"/>
              </w:rPr>
              <w:t>针对无法修复的投标人应当赔偿采购人的损失。</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2.6</w:t>
            </w:r>
            <w:r>
              <w:rPr>
                <w:lang w:eastAsia="zh-CN"/>
              </w:rPr>
              <w:t>如安装过程需要吊装、搬运工人超过</w:t>
            </w:r>
            <w:r>
              <w:rPr>
                <w:lang w:eastAsia="zh-CN"/>
              </w:rPr>
              <w:t xml:space="preserve"> 3 </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2.7</w:t>
            </w:r>
            <w:r>
              <w:rPr>
                <w:lang w:eastAsia="zh-CN"/>
              </w:rPr>
              <w:t>医疗设备的包装箱使用后由中标（成交）供应商负责处理。</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2.8</w:t>
            </w:r>
            <w:r>
              <w:rPr>
                <w:lang w:eastAsia="zh-CN"/>
              </w:rPr>
              <w:t>废气排放、排污等接口无条件改造为医院已有标准和制式。</w:t>
            </w:r>
          </w:p>
        </w:tc>
      </w:tr>
      <w:tr w:rsidR="002D4CB3">
        <w:tc>
          <w:tcPr>
            <w:tcW w:w="2880" w:type="dxa"/>
          </w:tcPr>
          <w:p w:rsidR="002D4CB3" w:rsidRDefault="002E7A76">
            <w:r>
              <w:t>3</w:t>
            </w:r>
          </w:p>
        </w:tc>
        <w:tc>
          <w:tcPr>
            <w:tcW w:w="2880" w:type="dxa"/>
          </w:tcPr>
          <w:p w:rsidR="002D4CB3" w:rsidRDefault="002E7A76">
            <w:r>
              <w:t>培训</w:t>
            </w:r>
          </w:p>
        </w:tc>
        <w:tc>
          <w:tcPr>
            <w:tcW w:w="2880" w:type="dxa"/>
          </w:tcPr>
          <w:p w:rsidR="002D4CB3" w:rsidRDefault="002E7A76">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2D4CB3">
        <w:tc>
          <w:tcPr>
            <w:tcW w:w="2880" w:type="dxa"/>
            <w:vMerge w:val="restart"/>
          </w:tcPr>
          <w:p w:rsidR="002D4CB3" w:rsidRDefault="002E7A76">
            <w:r>
              <w:t>4</w:t>
            </w:r>
          </w:p>
        </w:tc>
        <w:tc>
          <w:tcPr>
            <w:tcW w:w="2880" w:type="dxa"/>
            <w:vMerge w:val="restart"/>
          </w:tcPr>
          <w:p w:rsidR="002D4CB3" w:rsidRDefault="002E7A76">
            <w:r>
              <w:t>知识产权</w:t>
            </w:r>
          </w:p>
        </w:tc>
        <w:tc>
          <w:tcPr>
            <w:tcW w:w="2880" w:type="dxa"/>
          </w:tcPr>
          <w:p w:rsidR="002D4CB3" w:rsidRDefault="002E7A76">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4.2</w:t>
            </w:r>
            <w:r>
              <w:rPr>
                <w:lang w:eastAsia="zh-CN"/>
              </w:rPr>
              <w:t>采购人购买产品后，有权对该产品与其他设备进行</w:t>
            </w:r>
            <w:r>
              <w:rPr>
                <w:lang w:eastAsia="zh-CN"/>
              </w:rPr>
              <w:lastRenderedPageBreak/>
              <w:t>配套、整合或适当改进，而免受侵犯专利权的起诉。</w:t>
            </w:r>
          </w:p>
        </w:tc>
      </w:tr>
      <w:tr w:rsidR="002D4CB3">
        <w:tc>
          <w:tcPr>
            <w:tcW w:w="2880" w:type="dxa"/>
          </w:tcPr>
          <w:p w:rsidR="002D4CB3" w:rsidRDefault="002E7A76">
            <w:r>
              <w:lastRenderedPageBreak/>
              <w:t>5</w:t>
            </w:r>
          </w:p>
        </w:tc>
        <w:tc>
          <w:tcPr>
            <w:tcW w:w="2880" w:type="dxa"/>
          </w:tcPr>
          <w:p w:rsidR="002D4CB3" w:rsidRDefault="002E7A76">
            <w:r>
              <w:t>付款方式</w:t>
            </w:r>
          </w:p>
        </w:tc>
        <w:tc>
          <w:tcPr>
            <w:tcW w:w="2880" w:type="dxa"/>
          </w:tcPr>
          <w:p w:rsidR="002D4CB3" w:rsidRDefault="002E7A76">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2D4CB3">
        <w:tc>
          <w:tcPr>
            <w:tcW w:w="2880" w:type="dxa"/>
            <w:vMerge w:val="restart"/>
          </w:tcPr>
          <w:p w:rsidR="002D4CB3" w:rsidRDefault="002E7A76">
            <w:r>
              <w:t>6</w:t>
            </w:r>
          </w:p>
        </w:tc>
        <w:tc>
          <w:tcPr>
            <w:tcW w:w="2880" w:type="dxa"/>
            <w:vMerge w:val="restart"/>
          </w:tcPr>
          <w:p w:rsidR="002D4CB3" w:rsidRDefault="002E7A76">
            <w:r>
              <w:t>违约责任</w:t>
            </w:r>
          </w:p>
        </w:tc>
        <w:tc>
          <w:tcPr>
            <w:tcW w:w="2880" w:type="dxa"/>
          </w:tcPr>
          <w:p w:rsidR="002D4CB3" w:rsidRDefault="002E7A76">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6.2</w:t>
            </w:r>
            <w:r>
              <w:rPr>
                <w:lang w:eastAsia="zh-CN"/>
              </w:rPr>
              <w:t>中标</w:t>
            </w:r>
            <w:r>
              <w:rPr>
                <w:lang w:eastAsia="zh-CN"/>
              </w:rPr>
              <w:t>人逾期交货的，将被没收履约保证金并按主管部门相关规定处理。</w:t>
            </w:r>
          </w:p>
        </w:tc>
      </w:tr>
      <w:tr w:rsidR="002D4CB3">
        <w:tc>
          <w:tcPr>
            <w:tcW w:w="2880" w:type="dxa"/>
            <w:vMerge/>
          </w:tcPr>
          <w:p w:rsidR="002D4CB3" w:rsidRDefault="002D4CB3">
            <w:pPr>
              <w:rPr>
                <w:lang w:eastAsia="zh-CN"/>
              </w:rPr>
            </w:pPr>
          </w:p>
        </w:tc>
        <w:tc>
          <w:tcPr>
            <w:tcW w:w="2880" w:type="dxa"/>
            <w:vMerge/>
          </w:tcPr>
          <w:p w:rsidR="002D4CB3" w:rsidRDefault="002D4CB3">
            <w:pPr>
              <w:rPr>
                <w:lang w:eastAsia="zh-CN"/>
              </w:rPr>
            </w:pPr>
          </w:p>
        </w:tc>
        <w:tc>
          <w:tcPr>
            <w:tcW w:w="2880" w:type="dxa"/>
          </w:tcPr>
          <w:p w:rsidR="002D4CB3" w:rsidRDefault="002E7A76">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2D4CB3">
        <w:tc>
          <w:tcPr>
            <w:tcW w:w="2880" w:type="dxa"/>
          </w:tcPr>
          <w:p w:rsidR="002D4CB3" w:rsidRDefault="002E7A76">
            <w:r>
              <w:t>7</w:t>
            </w:r>
          </w:p>
        </w:tc>
        <w:tc>
          <w:tcPr>
            <w:tcW w:w="2880" w:type="dxa"/>
          </w:tcPr>
          <w:p w:rsidR="002D4CB3" w:rsidRDefault="002E7A76">
            <w:r>
              <w:t>数据接口要求</w:t>
            </w:r>
          </w:p>
        </w:tc>
        <w:tc>
          <w:tcPr>
            <w:tcW w:w="2880" w:type="dxa"/>
          </w:tcPr>
          <w:p w:rsidR="002D4CB3" w:rsidRDefault="002E7A76">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2D4CB3">
        <w:tc>
          <w:tcPr>
            <w:tcW w:w="2880" w:type="dxa"/>
          </w:tcPr>
          <w:p w:rsidR="002D4CB3" w:rsidRDefault="002E7A76">
            <w:r>
              <w:t>8</w:t>
            </w:r>
          </w:p>
        </w:tc>
        <w:tc>
          <w:tcPr>
            <w:tcW w:w="2880" w:type="dxa"/>
          </w:tcPr>
          <w:p w:rsidR="002D4CB3" w:rsidRDefault="002E7A76">
            <w:r>
              <w:t>其他</w:t>
            </w:r>
          </w:p>
        </w:tc>
        <w:tc>
          <w:tcPr>
            <w:tcW w:w="2880" w:type="dxa"/>
          </w:tcPr>
          <w:p w:rsidR="002D4CB3" w:rsidRDefault="002E7A76">
            <w:pPr>
              <w:rPr>
                <w:lang w:eastAsia="zh-CN"/>
              </w:rPr>
            </w:pPr>
            <w:r>
              <w:rPr>
                <w:lang w:eastAsia="zh-CN"/>
              </w:rPr>
              <w:t>8.1</w:t>
            </w:r>
            <w:r>
              <w:rPr>
                <w:lang w:eastAsia="zh-CN"/>
              </w:rPr>
              <w:t>投标人应按其投标文件中的承诺，进行其他售后服务工作。</w:t>
            </w:r>
          </w:p>
        </w:tc>
      </w:tr>
    </w:tbl>
    <w:p w:rsidR="002E7A76" w:rsidRDefault="002E7A76">
      <w:pPr>
        <w:rPr>
          <w:lang w:eastAsia="zh-CN"/>
        </w:rPr>
      </w:pPr>
    </w:p>
    <w:sectPr w:rsidR="002E7A7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12D5F"/>
    <w:rsid w:val="0029639D"/>
    <w:rsid w:val="002D4CB3"/>
    <w:rsid w:val="002E7A76"/>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07CC-8B31-47D9-8BA9-50B2DBCA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2024-05-07T03:27:00Z</dcterms:modified>
  <cp:category/>
</cp:coreProperties>
</file>