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81" w:rsidRDefault="00FE4076">
      <w:r>
        <w:t>一、具体技术要求</w:t>
      </w:r>
    </w:p>
    <w:tbl>
      <w:tblPr>
        <w:tblStyle w:val="af7"/>
        <w:tblW w:w="0" w:type="auto"/>
        <w:tblLook w:val="04A0" w:firstRow="1" w:lastRow="0" w:firstColumn="1" w:lastColumn="0" w:noHBand="0" w:noVBand="1"/>
      </w:tblPr>
      <w:tblGrid>
        <w:gridCol w:w="2160"/>
        <w:gridCol w:w="2160"/>
        <w:gridCol w:w="2160"/>
        <w:gridCol w:w="2160"/>
      </w:tblGrid>
      <w:tr w:rsidR="002E6281">
        <w:tc>
          <w:tcPr>
            <w:tcW w:w="2160" w:type="dxa"/>
          </w:tcPr>
          <w:p w:rsidR="002E6281" w:rsidRDefault="00FE4076">
            <w:r>
              <w:t>货物名称</w:t>
            </w:r>
          </w:p>
        </w:tc>
        <w:tc>
          <w:tcPr>
            <w:tcW w:w="6480" w:type="dxa"/>
            <w:gridSpan w:val="3"/>
          </w:tcPr>
          <w:p w:rsidR="002E6281" w:rsidRDefault="00FE4076">
            <w:r>
              <w:t>技术要求</w:t>
            </w:r>
          </w:p>
        </w:tc>
      </w:tr>
      <w:tr w:rsidR="002E6281">
        <w:tc>
          <w:tcPr>
            <w:tcW w:w="2160" w:type="dxa"/>
          </w:tcPr>
          <w:p w:rsidR="002E6281" w:rsidRDefault="00FE4076">
            <w:r>
              <w:t>总体要求</w:t>
            </w:r>
          </w:p>
        </w:tc>
        <w:tc>
          <w:tcPr>
            <w:tcW w:w="6480" w:type="dxa"/>
            <w:gridSpan w:val="3"/>
          </w:tcPr>
          <w:p w:rsidR="002E6281" w:rsidRDefault="00FE4076">
            <w:pPr>
              <w:rPr>
                <w:lang w:eastAsia="zh-CN"/>
              </w:rPr>
            </w:pPr>
            <w:r>
              <w:rPr>
                <w:lang w:eastAsia="zh-CN"/>
              </w:rPr>
              <w:t>1.</w:t>
            </w:r>
            <w:r>
              <w:rPr>
                <w:lang w:eastAsia="zh-CN"/>
              </w:rPr>
              <w:tab/>
              <w:t>配置双激光器：蓝色激光（激发波长 488nm）和红色激光（激发波长 638nm)；</w:t>
            </w:r>
            <w:r>
              <w:rPr>
                <w:lang w:eastAsia="zh-CN"/>
              </w:rPr>
              <w:br/>
            </w:r>
            <w:r>
              <w:rPr>
                <w:lang w:eastAsia="zh-CN"/>
              </w:rPr>
              <w:br/>
              <w:t>2.</w:t>
            </w:r>
            <w:r>
              <w:rPr>
                <w:lang w:eastAsia="zh-CN"/>
              </w:rPr>
              <w:tab/>
              <w:t>激光器功率≥50mW；激光器类型：两个激光器均为固态激光器；</w:t>
            </w:r>
            <w:r>
              <w:rPr>
                <w:lang w:eastAsia="zh-CN"/>
              </w:rPr>
              <w:br/>
            </w:r>
            <w:r>
              <w:rPr>
                <w:lang w:eastAsia="zh-CN"/>
              </w:rPr>
              <w:br/>
              <w:t>3.</w:t>
            </w:r>
            <w:r>
              <w:rPr>
                <w:lang w:eastAsia="zh-CN"/>
              </w:rPr>
              <w:tab/>
              <w:t>双散射光检测器：前向和侧向；</w:t>
            </w:r>
            <w:r>
              <w:rPr>
                <w:lang w:eastAsia="zh-CN"/>
              </w:rPr>
              <w:br/>
            </w:r>
            <w:r>
              <w:rPr>
                <w:lang w:eastAsia="zh-CN"/>
              </w:rPr>
              <w:br/>
              <w:t>4.</w:t>
            </w:r>
            <w:r>
              <w:rPr>
                <w:lang w:eastAsia="zh-CN"/>
              </w:rPr>
              <w:tab/>
              <w:t>荧光通道配置：配置四通道 PMT 荧光检测器； 7. 分析速度：≥30000 粒子/秒；</w:t>
            </w:r>
            <w:r>
              <w:rPr>
                <w:lang w:eastAsia="zh-CN"/>
              </w:rPr>
              <w:br/>
            </w:r>
            <w:r>
              <w:rPr>
                <w:lang w:eastAsia="zh-CN"/>
              </w:rPr>
              <w:br/>
              <w:t>5.</w:t>
            </w:r>
            <w:r>
              <w:rPr>
                <w:lang w:eastAsia="zh-CN"/>
              </w:rPr>
              <w:tab/>
              <w:t>进样方式：采用非注射泵进样方式，以满足快速连续的进</w:t>
            </w:r>
            <w:proofErr w:type="gramStart"/>
            <w:r>
              <w:rPr>
                <w:lang w:eastAsia="zh-CN"/>
              </w:rPr>
              <w:t>样要求</w:t>
            </w:r>
            <w:proofErr w:type="gramEnd"/>
            <w:r>
              <w:rPr>
                <w:lang w:eastAsia="zh-CN"/>
              </w:rPr>
              <w:br/>
            </w:r>
            <w:r>
              <w:rPr>
                <w:lang w:eastAsia="zh-CN"/>
              </w:rPr>
              <w:br/>
              <w:t>6.</w:t>
            </w:r>
            <w:r>
              <w:rPr>
                <w:lang w:eastAsia="zh-CN"/>
              </w:rPr>
              <w:tab/>
              <w:t>液流速度：可根据样本类型进行流速调节,支持无极调速；</w:t>
            </w:r>
            <w:r>
              <w:rPr>
                <w:lang w:eastAsia="zh-CN"/>
              </w:rPr>
              <w:br/>
            </w:r>
            <w:r>
              <w:rPr>
                <w:lang w:eastAsia="zh-CN"/>
              </w:rPr>
              <w:br/>
              <w:t>7.</w:t>
            </w:r>
            <w:r>
              <w:rPr>
                <w:lang w:eastAsia="zh-CN"/>
              </w:rPr>
              <w:tab/>
              <w:t>支持试管类型：12×75mm 试管、1.5ml 或 2ml EP 管，多种常用流式进样管；</w:t>
            </w:r>
            <w:r>
              <w:rPr>
                <w:lang w:eastAsia="zh-CN"/>
              </w:rPr>
              <w:br/>
            </w:r>
            <w:r>
              <w:rPr>
                <w:lang w:eastAsia="zh-CN"/>
              </w:rPr>
              <w:br/>
              <w:t>8.</w:t>
            </w:r>
            <w:r>
              <w:rPr>
                <w:lang w:eastAsia="zh-CN"/>
              </w:rPr>
              <w:tab/>
              <w:t>具备非流量传感器式绝对计数功能：采用精确的体积法测量原理，同时可兼容微球法；</w:t>
            </w:r>
            <w:r>
              <w:rPr>
                <w:lang w:eastAsia="zh-CN"/>
              </w:rPr>
              <w:br/>
            </w:r>
            <w:r>
              <w:rPr>
                <w:lang w:eastAsia="zh-CN"/>
              </w:rPr>
              <w:br/>
              <w:t>9.</w:t>
            </w:r>
            <w:r>
              <w:rPr>
                <w:lang w:eastAsia="zh-CN"/>
              </w:rPr>
              <w:tab/>
              <w:t>采用正压上样方式进行上样，避免堵塞。</w:t>
            </w:r>
            <w:r>
              <w:rPr>
                <w:lang w:eastAsia="zh-CN"/>
              </w:rPr>
              <w:br/>
            </w:r>
            <w:r>
              <w:rPr>
                <w:lang w:eastAsia="zh-CN"/>
              </w:rPr>
              <w:br/>
              <w:t>10.</w:t>
            </w:r>
            <w:r>
              <w:rPr>
                <w:lang w:eastAsia="zh-CN"/>
              </w:rPr>
              <w:tab/>
              <w:t>试剂余量监测：对鞘液、废液量连续实时检测，及时提示用户处理；</w:t>
            </w:r>
            <w:r>
              <w:rPr>
                <w:lang w:eastAsia="zh-CN"/>
              </w:rPr>
              <w:br/>
            </w:r>
            <w:r>
              <w:rPr>
                <w:lang w:eastAsia="zh-CN"/>
              </w:rPr>
              <w:br/>
              <w:t>11.</w:t>
            </w:r>
            <w:r>
              <w:rPr>
                <w:lang w:eastAsia="zh-CN"/>
              </w:rPr>
              <w:tab/>
              <w:t>操作软件：中文界面，点图具备 Y/X 锁定分析；</w:t>
            </w:r>
            <w:r>
              <w:rPr>
                <w:lang w:eastAsia="zh-CN"/>
              </w:rPr>
              <w:br/>
            </w:r>
            <w:r>
              <w:rPr>
                <w:lang w:eastAsia="zh-CN"/>
              </w:rPr>
              <w:br/>
              <w:t>12.</w:t>
            </w:r>
            <w:r>
              <w:rPr>
                <w:lang w:eastAsia="zh-CN"/>
              </w:rPr>
              <w:tab/>
              <w:t>软件功能：实现所有流式数据（包括信号的高度、宽度和面积信息等）的采集和分析，并且支持线性、对数坐标的变换；</w:t>
            </w:r>
            <w:r>
              <w:rPr>
                <w:lang w:eastAsia="zh-CN"/>
              </w:rPr>
              <w:br/>
            </w:r>
            <w:r>
              <w:rPr>
                <w:lang w:eastAsia="zh-CN"/>
              </w:rPr>
              <w:br/>
              <w:t>13.</w:t>
            </w:r>
            <w:r>
              <w:rPr>
                <w:lang w:eastAsia="zh-CN"/>
              </w:rPr>
              <w:tab/>
              <w:t>电压调节：可以根据样本特点对电压进行调节；</w:t>
            </w:r>
            <w:r>
              <w:rPr>
                <w:lang w:eastAsia="zh-CN"/>
              </w:rPr>
              <w:br/>
            </w:r>
            <w:r>
              <w:rPr>
                <w:lang w:eastAsia="zh-CN"/>
              </w:rPr>
              <w:br/>
              <w:t>14.</w:t>
            </w:r>
            <w:r>
              <w:rPr>
                <w:lang w:eastAsia="zh-CN"/>
              </w:rPr>
              <w:tab/>
              <w:t>荧光补偿：全矩阵荧光信号补偿系统，软件可进行实时补偿、离线补偿和自动补偿；</w:t>
            </w:r>
            <w:r>
              <w:rPr>
                <w:lang w:eastAsia="zh-CN"/>
              </w:rPr>
              <w:br/>
            </w:r>
            <w:r>
              <w:rPr>
                <w:lang w:eastAsia="zh-CN"/>
              </w:rPr>
              <w:br/>
              <w:t>15.</w:t>
            </w:r>
            <w:r>
              <w:rPr>
                <w:lang w:eastAsia="zh-CN"/>
              </w:rPr>
              <w:tab/>
              <w:t>软件集成自动算法：自动分析淋巴细胞亚群等项目结果、精子 DNA 碎片化等；</w:t>
            </w:r>
            <w:r>
              <w:rPr>
                <w:lang w:eastAsia="zh-CN"/>
              </w:rPr>
              <w:br/>
            </w:r>
            <w:r>
              <w:rPr>
                <w:lang w:eastAsia="zh-CN"/>
              </w:rPr>
              <w:br/>
              <w:t>16.</w:t>
            </w:r>
            <w:r>
              <w:rPr>
                <w:lang w:eastAsia="zh-CN"/>
              </w:rPr>
              <w:tab/>
            </w:r>
            <w:proofErr w:type="gramStart"/>
            <w:r>
              <w:rPr>
                <w:lang w:eastAsia="zh-CN"/>
              </w:rPr>
              <w:t>荧</w:t>
            </w:r>
            <w:proofErr w:type="gramEnd"/>
            <w:r>
              <w:rPr>
                <w:lang w:eastAsia="zh-CN"/>
              </w:rPr>
              <w:t xml:space="preserve"> 光 检 测 灵 敏 度 ： FITC ≤ 30MESF ， PE ≤ </w:t>
            </w:r>
            <w:r>
              <w:rPr>
                <w:lang w:eastAsia="zh-CN"/>
              </w:rPr>
              <w:lastRenderedPageBreak/>
              <w:t>20MESF ， APC ≤ 20MESF ； 荧光线性：相关系数(r)≥0.99；</w:t>
            </w:r>
            <w:r>
              <w:rPr>
                <w:lang w:eastAsia="zh-CN"/>
              </w:rPr>
              <w:br/>
            </w:r>
            <w:r>
              <w:rPr>
                <w:lang w:eastAsia="zh-CN"/>
              </w:rPr>
              <w:br/>
              <w:t>17.</w:t>
            </w:r>
            <w:r>
              <w:rPr>
                <w:lang w:eastAsia="zh-CN"/>
              </w:rPr>
              <w:tab/>
              <w:t>自动进样器：采用圆盘式上样，规格≥45 管；</w:t>
            </w:r>
            <w:r>
              <w:rPr>
                <w:lang w:eastAsia="zh-CN"/>
              </w:rPr>
              <w:br/>
            </w:r>
            <w:r>
              <w:rPr>
                <w:lang w:eastAsia="zh-CN"/>
              </w:rPr>
              <w:br/>
              <w:t>18.</w:t>
            </w:r>
            <w:r>
              <w:rPr>
                <w:lang w:eastAsia="zh-CN"/>
              </w:rPr>
              <w:tab/>
              <w:t>仪器预留升级方案，可模块化增加同品牌有证自动样本处理仪；</w:t>
            </w:r>
            <w:r>
              <w:rPr>
                <w:lang w:eastAsia="zh-CN"/>
              </w:rPr>
              <w:br/>
            </w:r>
            <w:r>
              <w:rPr>
                <w:lang w:eastAsia="zh-CN"/>
              </w:rPr>
              <w:br/>
              <w:t>19.</w:t>
            </w:r>
            <w:r>
              <w:rPr>
                <w:lang w:eastAsia="zh-CN"/>
              </w:rPr>
              <w:tab/>
              <w:t>能提供同品牌的并取得医疗器械资质的精液优化处理与精子核完整性染色试剂盒、精子活性氧检测试剂盒、精子顶体反应染色试剂盒、精子线粒体膜染色试剂盒、精子质膜染色试剂盒、精子白细胞检测试剂盒、精子凋亡检测试剂盒等男性不育系列精子流式检测试剂盒及免疫性不孕、复发性流产相关的细胞因子流式细胞术检测试剂盒、封闭抗体流式细胞术检测试剂盒；</w:t>
            </w:r>
            <w:r>
              <w:rPr>
                <w:lang w:eastAsia="zh-CN"/>
              </w:rPr>
              <w:br/>
            </w:r>
            <w:r>
              <w:rPr>
                <w:lang w:eastAsia="zh-CN"/>
              </w:rPr>
              <w:br/>
              <w:t>20.</w:t>
            </w:r>
            <w:r>
              <w:rPr>
                <w:lang w:eastAsia="zh-CN"/>
              </w:rPr>
              <w:tab/>
              <w:t>能提供同品牌精子DFI质控品；</w:t>
            </w:r>
            <w:r>
              <w:rPr>
                <w:lang w:eastAsia="zh-CN"/>
              </w:rPr>
              <w:br/>
            </w:r>
            <w:r>
              <w:rPr>
                <w:lang w:eastAsia="zh-CN"/>
              </w:rPr>
              <w:br/>
            </w:r>
          </w:p>
        </w:tc>
      </w:tr>
      <w:tr w:rsidR="002E6281">
        <w:tc>
          <w:tcPr>
            <w:tcW w:w="8640" w:type="dxa"/>
            <w:gridSpan w:val="4"/>
          </w:tcPr>
          <w:p w:rsidR="002E6281" w:rsidRDefault="00FE4076">
            <w:pPr>
              <w:rPr>
                <w:lang w:eastAsia="zh-CN"/>
              </w:rPr>
            </w:pPr>
            <w:r>
              <w:rPr>
                <w:lang w:eastAsia="zh-CN"/>
              </w:rPr>
              <w:lastRenderedPageBreak/>
              <w:t>配置清单 (注：配置清单需明确数量、单位、且不可涉及产地品牌型号等)</w:t>
            </w:r>
          </w:p>
        </w:tc>
      </w:tr>
      <w:tr w:rsidR="002E6281">
        <w:tc>
          <w:tcPr>
            <w:tcW w:w="2160" w:type="dxa"/>
          </w:tcPr>
          <w:p w:rsidR="002E6281" w:rsidRDefault="00FE4076">
            <w:proofErr w:type="spellStart"/>
            <w:r>
              <w:t>序号</w:t>
            </w:r>
            <w:proofErr w:type="spellEnd"/>
          </w:p>
        </w:tc>
        <w:tc>
          <w:tcPr>
            <w:tcW w:w="2160" w:type="dxa"/>
          </w:tcPr>
          <w:p w:rsidR="002E6281" w:rsidRDefault="00FE4076">
            <w:r>
              <w:t>名称</w:t>
            </w:r>
          </w:p>
        </w:tc>
        <w:tc>
          <w:tcPr>
            <w:tcW w:w="2160" w:type="dxa"/>
          </w:tcPr>
          <w:p w:rsidR="002E6281" w:rsidRDefault="00FE4076">
            <w:r>
              <w:t>单位</w:t>
            </w:r>
          </w:p>
        </w:tc>
        <w:tc>
          <w:tcPr>
            <w:tcW w:w="2160" w:type="dxa"/>
          </w:tcPr>
          <w:p w:rsidR="002E6281" w:rsidRDefault="00FE4076">
            <w:r>
              <w:t>数量</w:t>
            </w:r>
          </w:p>
        </w:tc>
      </w:tr>
      <w:tr w:rsidR="002E6281">
        <w:tc>
          <w:tcPr>
            <w:tcW w:w="2160" w:type="dxa"/>
          </w:tcPr>
          <w:p w:rsidR="002E6281" w:rsidRDefault="00FE4076">
            <w:r>
              <w:t>1</w:t>
            </w:r>
          </w:p>
        </w:tc>
        <w:tc>
          <w:tcPr>
            <w:tcW w:w="2160" w:type="dxa"/>
          </w:tcPr>
          <w:p w:rsidR="002E6281" w:rsidRDefault="00FE4076">
            <w:r>
              <w:t>主机</w:t>
            </w:r>
          </w:p>
        </w:tc>
        <w:tc>
          <w:tcPr>
            <w:tcW w:w="2160" w:type="dxa"/>
          </w:tcPr>
          <w:p w:rsidR="002E6281" w:rsidRDefault="00FE4076">
            <w:r>
              <w:t>台</w:t>
            </w:r>
          </w:p>
        </w:tc>
        <w:tc>
          <w:tcPr>
            <w:tcW w:w="2160" w:type="dxa"/>
          </w:tcPr>
          <w:p w:rsidR="002E6281" w:rsidRDefault="00FE4076">
            <w:r>
              <w:t>1</w:t>
            </w:r>
          </w:p>
        </w:tc>
      </w:tr>
      <w:tr w:rsidR="002E6281">
        <w:tc>
          <w:tcPr>
            <w:tcW w:w="2160" w:type="dxa"/>
          </w:tcPr>
          <w:p w:rsidR="002E6281" w:rsidRDefault="00FE4076">
            <w:r>
              <w:t>2</w:t>
            </w:r>
          </w:p>
        </w:tc>
        <w:tc>
          <w:tcPr>
            <w:tcW w:w="2160" w:type="dxa"/>
          </w:tcPr>
          <w:p w:rsidR="002E6281" w:rsidRDefault="00FE4076">
            <w:r>
              <w:t>鞘液、废液检测模块</w:t>
            </w:r>
          </w:p>
        </w:tc>
        <w:tc>
          <w:tcPr>
            <w:tcW w:w="2160" w:type="dxa"/>
          </w:tcPr>
          <w:p w:rsidR="002E6281" w:rsidRDefault="00FE4076">
            <w:r>
              <w:t>个</w:t>
            </w:r>
          </w:p>
        </w:tc>
        <w:tc>
          <w:tcPr>
            <w:tcW w:w="2160" w:type="dxa"/>
          </w:tcPr>
          <w:p w:rsidR="002E6281" w:rsidRDefault="00FE4076">
            <w:r>
              <w:t>1</w:t>
            </w:r>
          </w:p>
        </w:tc>
      </w:tr>
      <w:tr w:rsidR="002E6281">
        <w:tc>
          <w:tcPr>
            <w:tcW w:w="2160" w:type="dxa"/>
          </w:tcPr>
          <w:p w:rsidR="002E6281" w:rsidRDefault="00FE4076">
            <w:r>
              <w:t>3</w:t>
            </w:r>
          </w:p>
        </w:tc>
        <w:tc>
          <w:tcPr>
            <w:tcW w:w="2160" w:type="dxa"/>
          </w:tcPr>
          <w:p w:rsidR="002E6281" w:rsidRDefault="00FE4076">
            <w:r>
              <w:t>鞘液、废液瓶</w:t>
            </w:r>
          </w:p>
        </w:tc>
        <w:tc>
          <w:tcPr>
            <w:tcW w:w="2160" w:type="dxa"/>
          </w:tcPr>
          <w:p w:rsidR="002E6281" w:rsidRDefault="00FE4076">
            <w:r>
              <w:t>个</w:t>
            </w:r>
          </w:p>
        </w:tc>
        <w:tc>
          <w:tcPr>
            <w:tcW w:w="2160" w:type="dxa"/>
          </w:tcPr>
          <w:p w:rsidR="002E6281" w:rsidRDefault="00FE4076">
            <w:r>
              <w:t>1</w:t>
            </w:r>
          </w:p>
        </w:tc>
      </w:tr>
      <w:tr w:rsidR="002E6281">
        <w:tc>
          <w:tcPr>
            <w:tcW w:w="2160" w:type="dxa"/>
          </w:tcPr>
          <w:p w:rsidR="002E6281" w:rsidRDefault="00FE4076">
            <w:r>
              <w:t>4</w:t>
            </w:r>
          </w:p>
        </w:tc>
        <w:tc>
          <w:tcPr>
            <w:tcW w:w="2160" w:type="dxa"/>
          </w:tcPr>
          <w:p w:rsidR="002E6281" w:rsidRDefault="00FE4076">
            <w:r>
              <w:t>适配器</w:t>
            </w:r>
          </w:p>
        </w:tc>
        <w:tc>
          <w:tcPr>
            <w:tcW w:w="2160" w:type="dxa"/>
          </w:tcPr>
          <w:p w:rsidR="002E6281" w:rsidRDefault="00FE4076">
            <w:r>
              <w:t>个</w:t>
            </w:r>
          </w:p>
        </w:tc>
        <w:tc>
          <w:tcPr>
            <w:tcW w:w="2160" w:type="dxa"/>
          </w:tcPr>
          <w:p w:rsidR="002E6281" w:rsidRDefault="00FE4076">
            <w:r>
              <w:t>1</w:t>
            </w:r>
          </w:p>
        </w:tc>
      </w:tr>
      <w:tr w:rsidR="002E6281">
        <w:tc>
          <w:tcPr>
            <w:tcW w:w="2160" w:type="dxa"/>
          </w:tcPr>
          <w:p w:rsidR="002E6281" w:rsidRDefault="00FE4076">
            <w:r>
              <w:t>5</w:t>
            </w:r>
          </w:p>
        </w:tc>
        <w:tc>
          <w:tcPr>
            <w:tcW w:w="2160" w:type="dxa"/>
          </w:tcPr>
          <w:p w:rsidR="002E6281" w:rsidRDefault="00FE4076">
            <w:r>
              <w:t>一体式电脑</w:t>
            </w:r>
          </w:p>
        </w:tc>
        <w:tc>
          <w:tcPr>
            <w:tcW w:w="2160" w:type="dxa"/>
          </w:tcPr>
          <w:p w:rsidR="002E6281" w:rsidRDefault="00FE4076">
            <w:r>
              <w:t>套</w:t>
            </w:r>
          </w:p>
        </w:tc>
        <w:tc>
          <w:tcPr>
            <w:tcW w:w="2160" w:type="dxa"/>
          </w:tcPr>
          <w:p w:rsidR="002E6281" w:rsidRDefault="00FE4076">
            <w:r>
              <w:t>1</w:t>
            </w:r>
          </w:p>
        </w:tc>
      </w:tr>
      <w:tr w:rsidR="002E6281">
        <w:tc>
          <w:tcPr>
            <w:tcW w:w="2160" w:type="dxa"/>
          </w:tcPr>
          <w:p w:rsidR="002E6281" w:rsidRDefault="00FE4076">
            <w:r>
              <w:t>6</w:t>
            </w:r>
          </w:p>
        </w:tc>
        <w:tc>
          <w:tcPr>
            <w:tcW w:w="2160" w:type="dxa"/>
          </w:tcPr>
          <w:p w:rsidR="002E6281" w:rsidRDefault="00FE4076">
            <w:r>
              <w:t>自动上样仪</w:t>
            </w:r>
          </w:p>
        </w:tc>
        <w:tc>
          <w:tcPr>
            <w:tcW w:w="2160" w:type="dxa"/>
          </w:tcPr>
          <w:p w:rsidR="002E6281" w:rsidRDefault="00FE4076">
            <w:r>
              <w:t>个</w:t>
            </w:r>
          </w:p>
        </w:tc>
        <w:tc>
          <w:tcPr>
            <w:tcW w:w="2160" w:type="dxa"/>
          </w:tcPr>
          <w:p w:rsidR="002E6281" w:rsidRDefault="00FE4076">
            <w:r>
              <w:t>1</w:t>
            </w:r>
          </w:p>
        </w:tc>
      </w:tr>
      <w:tr w:rsidR="002E6281">
        <w:tc>
          <w:tcPr>
            <w:tcW w:w="2160" w:type="dxa"/>
          </w:tcPr>
          <w:p w:rsidR="002E6281" w:rsidRDefault="00FE4076">
            <w:r>
              <w:t>7</w:t>
            </w:r>
          </w:p>
        </w:tc>
        <w:tc>
          <w:tcPr>
            <w:tcW w:w="2160" w:type="dxa"/>
          </w:tcPr>
          <w:p w:rsidR="002E6281" w:rsidRDefault="00FE4076">
            <w:r>
              <w:t>分析软件</w:t>
            </w:r>
          </w:p>
        </w:tc>
        <w:tc>
          <w:tcPr>
            <w:tcW w:w="2160" w:type="dxa"/>
          </w:tcPr>
          <w:p w:rsidR="002E6281" w:rsidRDefault="00FE4076">
            <w:r>
              <w:t>套</w:t>
            </w:r>
          </w:p>
        </w:tc>
        <w:tc>
          <w:tcPr>
            <w:tcW w:w="2160" w:type="dxa"/>
          </w:tcPr>
          <w:p w:rsidR="002E6281" w:rsidRDefault="00FE4076">
            <w:r>
              <w:t>1</w:t>
            </w:r>
          </w:p>
        </w:tc>
      </w:tr>
      <w:tr w:rsidR="002E6281">
        <w:tc>
          <w:tcPr>
            <w:tcW w:w="2160" w:type="dxa"/>
          </w:tcPr>
          <w:p w:rsidR="002E6281" w:rsidRDefault="00FE4076">
            <w:r>
              <w:t>8</w:t>
            </w:r>
          </w:p>
        </w:tc>
        <w:tc>
          <w:tcPr>
            <w:tcW w:w="2160" w:type="dxa"/>
          </w:tcPr>
          <w:p w:rsidR="002E6281" w:rsidRDefault="00FE4076">
            <w:r>
              <w:t>网络连接线</w:t>
            </w:r>
          </w:p>
        </w:tc>
        <w:tc>
          <w:tcPr>
            <w:tcW w:w="2160" w:type="dxa"/>
          </w:tcPr>
          <w:p w:rsidR="002E6281" w:rsidRDefault="00FE4076">
            <w:r>
              <w:t>条</w:t>
            </w:r>
          </w:p>
        </w:tc>
        <w:tc>
          <w:tcPr>
            <w:tcW w:w="2160" w:type="dxa"/>
          </w:tcPr>
          <w:p w:rsidR="002E6281" w:rsidRDefault="00FE4076">
            <w:r>
              <w:t>1</w:t>
            </w:r>
          </w:p>
        </w:tc>
      </w:tr>
      <w:tr w:rsidR="002E6281">
        <w:tc>
          <w:tcPr>
            <w:tcW w:w="2160" w:type="dxa"/>
          </w:tcPr>
          <w:p w:rsidR="002E6281" w:rsidRDefault="00FE4076">
            <w:r>
              <w:t>9</w:t>
            </w:r>
          </w:p>
        </w:tc>
        <w:tc>
          <w:tcPr>
            <w:tcW w:w="2160" w:type="dxa"/>
          </w:tcPr>
          <w:p w:rsidR="002E6281" w:rsidRDefault="00FE4076">
            <w:r>
              <w:t>USB连接线</w:t>
            </w:r>
          </w:p>
        </w:tc>
        <w:tc>
          <w:tcPr>
            <w:tcW w:w="2160" w:type="dxa"/>
          </w:tcPr>
          <w:p w:rsidR="002E6281" w:rsidRDefault="00FE4076">
            <w:r>
              <w:t>条</w:t>
            </w:r>
          </w:p>
        </w:tc>
        <w:tc>
          <w:tcPr>
            <w:tcW w:w="2160" w:type="dxa"/>
          </w:tcPr>
          <w:p w:rsidR="002E6281" w:rsidRDefault="00FE4076">
            <w:r>
              <w:t>1</w:t>
            </w:r>
          </w:p>
        </w:tc>
      </w:tr>
      <w:tr w:rsidR="002E6281">
        <w:tc>
          <w:tcPr>
            <w:tcW w:w="2160" w:type="dxa"/>
          </w:tcPr>
          <w:p w:rsidR="002E6281" w:rsidRDefault="00FE4076">
            <w:r>
              <w:t>10</w:t>
            </w:r>
          </w:p>
        </w:tc>
        <w:tc>
          <w:tcPr>
            <w:tcW w:w="2160" w:type="dxa"/>
          </w:tcPr>
          <w:p w:rsidR="002E6281" w:rsidRDefault="00FE4076">
            <w:r>
              <w:t>产品说明书</w:t>
            </w:r>
          </w:p>
        </w:tc>
        <w:tc>
          <w:tcPr>
            <w:tcW w:w="2160" w:type="dxa"/>
          </w:tcPr>
          <w:p w:rsidR="002E6281" w:rsidRDefault="00FE4076">
            <w:r>
              <w:t>份</w:t>
            </w:r>
          </w:p>
        </w:tc>
        <w:tc>
          <w:tcPr>
            <w:tcW w:w="2160" w:type="dxa"/>
          </w:tcPr>
          <w:p w:rsidR="002E6281" w:rsidRDefault="00FE4076">
            <w:r>
              <w:t>1</w:t>
            </w:r>
          </w:p>
        </w:tc>
      </w:tr>
    </w:tbl>
    <w:p w:rsidR="002E6281" w:rsidRDefault="00FE4076">
      <w:r>
        <w:t>二、商务条款</w:t>
      </w:r>
    </w:p>
    <w:tbl>
      <w:tblPr>
        <w:tblStyle w:val="af7"/>
        <w:tblW w:w="0" w:type="auto"/>
        <w:tblLook w:val="04A0" w:firstRow="1" w:lastRow="0" w:firstColumn="1" w:lastColumn="0" w:noHBand="0" w:noVBand="1"/>
      </w:tblPr>
      <w:tblGrid>
        <w:gridCol w:w="2880"/>
        <w:gridCol w:w="2880"/>
        <w:gridCol w:w="2880"/>
      </w:tblGrid>
      <w:tr w:rsidR="002E6281">
        <w:tc>
          <w:tcPr>
            <w:tcW w:w="2880" w:type="dxa"/>
          </w:tcPr>
          <w:p w:rsidR="002E6281" w:rsidRDefault="00FE4076">
            <w:r>
              <w:t>序号</w:t>
            </w:r>
          </w:p>
        </w:tc>
        <w:tc>
          <w:tcPr>
            <w:tcW w:w="2880" w:type="dxa"/>
          </w:tcPr>
          <w:p w:rsidR="002E6281" w:rsidRDefault="00FE4076">
            <w:r>
              <w:t>目录</w:t>
            </w:r>
          </w:p>
        </w:tc>
        <w:tc>
          <w:tcPr>
            <w:tcW w:w="2880" w:type="dxa"/>
          </w:tcPr>
          <w:p w:rsidR="002E6281" w:rsidRDefault="00FE4076">
            <w:r>
              <w:t>商务要求</w:t>
            </w:r>
          </w:p>
        </w:tc>
      </w:tr>
      <w:tr w:rsidR="002E6281">
        <w:tc>
          <w:tcPr>
            <w:tcW w:w="8640" w:type="dxa"/>
            <w:gridSpan w:val="3"/>
          </w:tcPr>
          <w:p w:rsidR="002E6281" w:rsidRDefault="00FE4076">
            <w:pPr>
              <w:rPr>
                <w:lang w:eastAsia="zh-CN"/>
              </w:rPr>
            </w:pPr>
            <w:r>
              <w:rPr>
                <w:lang w:eastAsia="zh-CN"/>
              </w:rPr>
              <w:t>（一）免费保修期内售后服务要求</w:t>
            </w:r>
          </w:p>
        </w:tc>
      </w:tr>
      <w:tr w:rsidR="002E6281">
        <w:tc>
          <w:tcPr>
            <w:tcW w:w="2880" w:type="dxa"/>
            <w:vMerge w:val="restart"/>
          </w:tcPr>
          <w:p w:rsidR="002E6281" w:rsidRDefault="00FE4076">
            <w:r>
              <w:t>1</w:t>
            </w:r>
          </w:p>
        </w:tc>
        <w:tc>
          <w:tcPr>
            <w:tcW w:w="2880" w:type="dxa"/>
            <w:vMerge w:val="restart"/>
          </w:tcPr>
          <w:p w:rsidR="002E6281" w:rsidRDefault="00FE4076" w:rsidP="00806E98">
            <w:pPr>
              <w:jc w:val="center"/>
            </w:pPr>
            <w:r>
              <w:t>维修及维护服务</w:t>
            </w:r>
          </w:p>
        </w:tc>
        <w:tc>
          <w:tcPr>
            <w:tcW w:w="2880" w:type="dxa"/>
          </w:tcPr>
          <w:p w:rsidR="002E6281" w:rsidRDefault="00FE4076" w:rsidP="00806E98">
            <w:pPr>
              <w:jc w:val="center"/>
              <w:rPr>
                <w:lang w:eastAsia="zh-CN"/>
              </w:rPr>
            </w:pPr>
            <w:r>
              <w:rPr>
                <w:lang w:eastAsia="zh-CN"/>
              </w:rPr>
              <w:t>★1.1所投货物（含标准配置及可选配件）免费保修期</w:t>
            </w:r>
            <w:r w:rsidR="00806E98">
              <w:rPr>
                <w:lang w:eastAsia="zh-CN"/>
              </w:rPr>
              <w:t xml:space="preserve"> </w:t>
            </w:r>
            <w:r w:rsidR="00806E98">
              <w:rPr>
                <w:rFonts w:hint="eastAsia"/>
                <w:lang w:eastAsia="zh-CN"/>
              </w:rPr>
              <w:t>5</w:t>
            </w:r>
            <w:r>
              <w:rPr>
                <w:lang w:eastAsia="zh-CN"/>
              </w:rPr>
              <w:t>年,时间自最终验收合格并交付使用之日起计算。</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1.2免费保修期内，年度定期预防性维护保养次数应不少于 4 次。保修期内免费更换零配件、免工时 费。每次预防性维护保养后应出具符合厂家标准的保养记</w:t>
            </w:r>
            <w:r>
              <w:rPr>
                <w:lang w:eastAsia="zh-CN"/>
              </w:rPr>
              <w:lastRenderedPageBreak/>
              <w:t>录，每年度提供符合厂家技术标准或第三方认可的质控报告。</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1.3由设备制造商提供售后服务，4 小时内响应，24 小时维修到位（不可抗力情况除外）。消耗品和零配件供应及时，特殊情况下可提供备用机。</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★1.4提供设备原厂服务，负责货物的终身维修，保证 10 年以上供应维修配件，5 年内免费提供软件升级服务，并免费配合医院完成设备端信息化接口改造。</w:t>
            </w:r>
          </w:p>
        </w:tc>
      </w:tr>
      <w:tr w:rsidR="002E6281">
        <w:tc>
          <w:tcPr>
            <w:tcW w:w="2880" w:type="dxa"/>
          </w:tcPr>
          <w:p w:rsidR="002E6281" w:rsidRDefault="00FE4076">
            <w:r>
              <w:t>2</w:t>
            </w:r>
          </w:p>
        </w:tc>
        <w:tc>
          <w:tcPr>
            <w:tcW w:w="2880" w:type="dxa"/>
          </w:tcPr>
          <w:p w:rsidR="002E6281" w:rsidRDefault="00FE4076">
            <w:r>
              <w:t>质量保证</w:t>
            </w:r>
          </w:p>
        </w:tc>
        <w:tc>
          <w:tcPr>
            <w:tcW w:w="2880" w:type="dxa"/>
          </w:tcPr>
          <w:p w:rsidR="002E6281" w:rsidRDefault="00FE4076">
            <w:r>
              <w:rPr>
                <w:lang w:eastAsia="zh-CN"/>
              </w:rP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w:t>
            </w:r>
            <w:proofErr w:type="spellStart"/>
            <w:r>
              <w:t>注：年开机率</w:t>
            </w:r>
            <w:proofErr w:type="spellEnd"/>
            <w:r>
              <w:t>=（365-停机天数）/365）</w:t>
            </w:r>
          </w:p>
        </w:tc>
      </w:tr>
      <w:tr w:rsidR="002E6281">
        <w:tc>
          <w:tcPr>
            <w:tcW w:w="8640" w:type="dxa"/>
            <w:gridSpan w:val="3"/>
          </w:tcPr>
          <w:p w:rsidR="002E6281" w:rsidRDefault="00FE4076">
            <w:pPr>
              <w:rPr>
                <w:lang w:eastAsia="zh-CN"/>
              </w:rPr>
            </w:pPr>
            <w:r>
              <w:rPr>
                <w:lang w:eastAsia="zh-CN"/>
              </w:rPr>
              <w:t>（二）免费保修期外售后服务要求</w:t>
            </w:r>
          </w:p>
        </w:tc>
      </w:tr>
      <w:tr w:rsidR="002E6281">
        <w:tc>
          <w:tcPr>
            <w:tcW w:w="2880" w:type="dxa"/>
            <w:vMerge w:val="restart"/>
          </w:tcPr>
          <w:p w:rsidR="002E6281" w:rsidRDefault="00FE4076">
            <w:r>
              <w:t>1</w:t>
            </w:r>
          </w:p>
        </w:tc>
        <w:tc>
          <w:tcPr>
            <w:tcW w:w="2880" w:type="dxa"/>
            <w:vMerge w:val="restart"/>
          </w:tcPr>
          <w:p w:rsidR="002E6281" w:rsidRDefault="00FE4076">
            <w:r>
              <w:t>服务内容及要求</w:t>
            </w:r>
          </w:p>
        </w:tc>
        <w:tc>
          <w:tcPr>
            <w:tcW w:w="2880" w:type="dxa"/>
          </w:tcPr>
          <w:p w:rsidR="002E6281" w:rsidRDefault="00FE4076">
            <w:pPr>
              <w:rPr>
                <w:lang w:eastAsia="zh-CN"/>
              </w:rPr>
            </w:pPr>
            <w:r>
              <w:rPr>
                <w:lang w:eastAsia="zh-CN"/>
              </w:rPr>
              <w:t>1.1由设备制造商提供售后服务， 4 小时内响应，24 小时维修到位（不可抗力情况除外）。消耗品和零配件供应及时，特殊情况下可提供备用机。</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★1.2免费保修期满后提供设备原厂服务，负责货物的终身维修，以优惠价供应维修零配件、消耗品和延续保修合同，保证免费保修期满后 7 年以上供应维修配件，2 年内免费提供软件升</w:t>
            </w:r>
            <w:r>
              <w:rPr>
                <w:lang w:eastAsia="zh-CN"/>
              </w:rPr>
              <w:lastRenderedPageBreak/>
              <w:t>级服务。价格最高的前5项零配件、消耗品和延续全保修合同、部分备件与人工保修合同、仅人工保修合同的报价明细必须填写于《零配件、消耗品和延续保修合同报价明清单》中。</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1.3维修的货物经采购人验收合格，且设备制造商提供维修专用发票后，采购人支付维修费用。</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2E6281">
        <w:tc>
          <w:tcPr>
            <w:tcW w:w="8640" w:type="dxa"/>
            <w:gridSpan w:val="3"/>
          </w:tcPr>
          <w:p w:rsidR="002E6281" w:rsidRDefault="00FE4076">
            <w:r>
              <w:t>（</w:t>
            </w:r>
            <w:proofErr w:type="spellStart"/>
            <w:r>
              <w:t>三）其他商务要求</w:t>
            </w:r>
            <w:proofErr w:type="spellEnd"/>
          </w:p>
        </w:tc>
      </w:tr>
      <w:tr w:rsidR="002E6281">
        <w:tc>
          <w:tcPr>
            <w:tcW w:w="2880" w:type="dxa"/>
            <w:vMerge w:val="restart"/>
          </w:tcPr>
          <w:p w:rsidR="002E6281" w:rsidRDefault="00FE4076">
            <w:r>
              <w:t>2</w:t>
            </w:r>
          </w:p>
        </w:tc>
        <w:tc>
          <w:tcPr>
            <w:tcW w:w="2880" w:type="dxa"/>
            <w:vMerge w:val="restart"/>
          </w:tcPr>
          <w:p w:rsidR="002E6281" w:rsidRDefault="00FE4076">
            <w:r>
              <w:t>运输、安装和验收</w:t>
            </w:r>
          </w:p>
        </w:tc>
        <w:tc>
          <w:tcPr>
            <w:tcW w:w="2880" w:type="dxa"/>
          </w:tcPr>
          <w:p w:rsidR="002E6281" w:rsidRDefault="00FE4076">
            <w:pPr>
              <w:rPr>
                <w:lang w:eastAsia="zh-CN"/>
              </w:rPr>
            </w:pPr>
            <w:r>
              <w:rPr>
                <w:lang w:eastAsia="zh-CN"/>
              </w:rPr>
              <w:t>★1.1投标人在签订合同之日起，国产设备60日历日内、进口设备90日历日内交货并安装调试完毕，交付采购人验收。</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1.2签订合同后，如涉及机房装修改造，需立即向医院出具机房装修要求的各种资料。</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r>
              <w:rPr>
                <w:lang w:eastAsia="zh-CN"/>
              </w:rPr>
              <w:t>1.3投标人应提供货物的技术文件，包括但不限于设备配置清单、产品说明书、图纸、操作手册、维护手册（含维修密码及接口数据）、质量保证文件、服务指南等，所有外文资料须提</w:t>
            </w:r>
            <w:r>
              <w:rPr>
                <w:lang w:eastAsia="zh-CN"/>
              </w:rPr>
              <w:lastRenderedPageBreak/>
              <w:t>供中文译本。</w:t>
            </w:r>
            <w:proofErr w:type="spellStart"/>
            <w:r>
              <w:t>文件应随货物一并交付至采购人指定地点</w:t>
            </w:r>
            <w:proofErr w:type="spellEnd"/>
            <w:r>
              <w:t>。</w:t>
            </w:r>
          </w:p>
        </w:tc>
      </w:tr>
      <w:tr w:rsidR="002E6281">
        <w:tc>
          <w:tcPr>
            <w:tcW w:w="2880" w:type="dxa"/>
            <w:vMerge/>
          </w:tcPr>
          <w:p w:rsidR="002E6281" w:rsidRDefault="002E6281"/>
        </w:tc>
        <w:tc>
          <w:tcPr>
            <w:tcW w:w="2880" w:type="dxa"/>
            <w:vMerge/>
          </w:tcPr>
          <w:p w:rsidR="002E6281" w:rsidRDefault="002E6281"/>
        </w:tc>
        <w:tc>
          <w:tcPr>
            <w:tcW w:w="2880" w:type="dxa"/>
          </w:tcPr>
          <w:p w:rsidR="002E6281" w:rsidRDefault="00FE4076">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w:t>
            </w:r>
            <w:r>
              <w:rPr>
                <w:lang w:eastAsia="zh-CN"/>
              </w:rPr>
              <w:lastRenderedPageBreak/>
              <w:t>在货物运至指定地点后一周内开始安装调试,并在 5 天内安装调试完毕。</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2.5设备安装过程中不得损坏安装场地内已有设备、器具和装修等物品，如有损坏，投标人应无条件恢复原状, 针对无法修复的投标人应当赔偿采购人的损失。</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2.7医疗设备的包装箱使用后由中标（成交）供应商负责处理。</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2.8废气排放、排污等接口无条件改造为医院已有标准和制式。</w:t>
            </w:r>
          </w:p>
        </w:tc>
      </w:tr>
      <w:tr w:rsidR="002E6281">
        <w:tc>
          <w:tcPr>
            <w:tcW w:w="2880" w:type="dxa"/>
          </w:tcPr>
          <w:p w:rsidR="002E6281" w:rsidRDefault="00FE4076">
            <w:r>
              <w:t>3</w:t>
            </w:r>
          </w:p>
        </w:tc>
        <w:tc>
          <w:tcPr>
            <w:tcW w:w="2880" w:type="dxa"/>
          </w:tcPr>
          <w:p w:rsidR="002E6281" w:rsidRDefault="00FE4076">
            <w:r>
              <w:t>培训</w:t>
            </w:r>
          </w:p>
        </w:tc>
        <w:tc>
          <w:tcPr>
            <w:tcW w:w="2880" w:type="dxa"/>
          </w:tcPr>
          <w:p w:rsidR="002E6281" w:rsidRDefault="00FE4076">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2E6281">
        <w:tc>
          <w:tcPr>
            <w:tcW w:w="2880" w:type="dxa"/>
            <w:vMerge w:val="restart"/>
          </w:tcPr>
          <w:p w:rsidR="002E6281" w:rsidRDefault="00FE4076">
            <w:r>
              <w:t>4</w:t>
            </w:r>
          </w:p>
        </w:tc>
        <w:tc>
          <w:tcPr>
            <w:tcW w:w="2880" w:type="dxa"/>
            <w:vMerge w:val="restart"/>
          </w:tcPr>
          <w:p w:rsidR="002E6281" w:rsidRDefault="00FE4076">
            <w:r>
              <w:t>知识产权</w:t>
            </w:r>
          </w:p>
        </w:tc>
        <w:tc>
          <w:tcPr>
            <w:tcW w:w="2880" w:type="dxa"/>
          </w:tcPr>
          <w:p w:rsidR="002E6281" w:rsidRDefault="00FE4076">
            <w:pPr>
              <w:rPr>
                <w:lang w:eastAsia="zh-CN"/>
              </w:rPr>
            </w:pPr>
            <w:r>
              <w:rPr>
                <w:lang w:eastAsia="zh-CN"/>
              </w:rPr>
              <w:t>4.1投标人应保证采购人在使用该货物或其任何一部分时，免受第三方提出的侵犯其专利权、商标权、著作权</w:t>
            </w:r>
            <w:r>
              <w:rPr>
                <w:lang w:eastAsia="zh-CN"/>
              </w:rPr>
              <w:lastRenderedPageBreak/>
              <w:t>或其它知识产权的起诉。投标人保证所提供软件的合法性，所发生的任何知识产权纠纷与采购人无关。</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4.2采购人购买产品后，有权对该产品与其他设备进行配套、整合或适当改进，而免受侵犯专利权的起诉。</w:t>
            </w:r>
          </w:p>
        </w:tc>
      </w:tr>
      <w:tr w:rsidR="002E6281">
        <w:tc>
          <w:tcPr>
            <w:tcW w:w="2880" w:type="dxa"/>
          </w:tcPr>
          <w:p w:rsidR="002E6281" w:rsidRDefault="00FE4076">
            <w:r>
              <w:t>5</w:t>
            </w:r>
          </w:p>
        </w:tc>
        <w:tc>
          <w:tcPr>
            <w:tcW w:w="2880" w:type="dxa"/>
          </w:tcPr>
          <w:p w:rsidR="002E6281" w:rsidRDefault="00FE4076">
            <w:r>
              <w:t>付款方式</w:t>
            </w:r>
          </w:p>
        </w:tc>
        <w:tc>
          <w:tcPr>
            <w:tcW w:w="2880" w:type="dxa"/>
          </w:tcPr>
          <w:p w:rsidR="002E6281" w:rsidRDefault="00FE4076">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2E6281">
        <w:tc>
          <w:tcPr>
            <w:tcW w:w="2880" w:type="dxa"/>
            <w:vMerge w:val="restart"/>
          </w:tcPr>
          <w:p w:rsidR="002E6281" w:rsidRDefault="00FE4076">
            <w:r>
              <w:t>6</w:t>
            </w:r>
          </w:p>
        </w:tc>
        <w:tc>
          <w:tcPr>
            <w:tcW w:w="2880" w:type="dxa"/>
            <w:vMerge w:val="restart"/>
          </w:tcPr>
          <w:p w:rsidR="002E6281" w:rsidRDefault="00FE4076">
            <w:r>
              <w:t>违约责任</w:t>
            </w:r>
          </w:p>
        </w:tc>
        <w:tc>
          <w:tcPr>
            <w:tcW w:w="2880" w:type="dxa"/>
          </w:tcPr>
          <w:p w:rsidR="002E6281" w:rsidRDefault="00FE4076">
            <w:pPr>
              <w:rPr>
                <w:lang w:eastAsia="zh-CN"/>
              </w:rPr>
            </w:pPr>
            <w:r>
              <w:rPr>
                <w:lang w:eastAsia="zh-CN"/>
              </w:rPr>
              <w:t>6.1中标人不能交货的，需偿付不能交货部分货款的  10% 的违约金并按主管部门相关规定处理。</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6.2中标人逾期交货的，将被没收履约保证金并按主管部门相关规定处理。</w:t>
            </w:r>
          </w:p>
        </w:tc>
      </w:tr>
      <w:tr w:rsidR="002E6281">
        <w:tc>
          <w:tcPr>
            <w:tcW w:w="2880" w:type="dxa"/>
            <w:vMerge/>
          </w:tcPr>
          <w:p w:rsidR="002E6281" w:rsidRDefault="002E6281">
            <w:pPr>
              <w:rPr>
                <w:lang w:eastAsia="zh-CN"/>
              </w:rPr>
            </w:pPr>
          </w:p>
        </w:tc>
        <w:tc>
          <w:tcPr>
            <w:tcW w:w="2880" w:type="dxa"/>
            <w:vMerge/>
          </w:tcPr>
          <w:p w:rsidR="002E6281" w:rsidRDefault="002E6281">
            <w:pPr>
              <w:rPr>
                <w:lang w:eastAsia="zh-CN"/>
              </w:rPr>
            </w:pPr>
          </w:p>
        </w:tc>
        <w:tc>
          <w:tcPr>
            <w:tcW w:w="2880" w:type="dxa"/>
          </w:tcPr>
          <w:p w:rsidR="002E6281" w:rsidRDefault="00FE4076">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2E6281">
        <w:tc>
          <w:tcPr>
            <w:tcW w:w="2880" w:type="dxa"/>
          </w:tcPr>
          <w:p w:rsidR="002E6281" w:rsidRDefault="00FE4076">
            <w:r>
              <w:t>7</w:t>
            </w:r>
          </w:p>
        </w:tc>
        <w:tc>
          <w:tcPr>
            <w:tcW w:w="2880" w:type="dxa"/>
          </w:tcPr>
          <w:p w:rsidR="002E6281" w:rsidRDefault="00FE4076">
            <w:r>
              <w:t>数据接口要求</w:t>
            </w:r>
          </w:p>
        </w:tc>
        <w:tc>
          <w:tcPr>
            <w:tcW w:w="2880" w:type="dxa"/>
          </w:tcPr>
          <w:p w:rsidR="002E6281" w:rsidRDefault="00FE4076">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2E6281">
        <w:tc>
          <w:tcPr>
            <w:tcW w:w="2880" w:type="dxa"/>
          </w:tcPr>
          <w:p w:rsidR="002E6281" w:rsidRDefault="00FE4076">
            <w:r>
              <w:lastRenderedPageBreak/>
              <w:t>8</w:t>
            </w:r>
          </w:p>
        </w:tc>
        <w:tc>
          <w:tcPr>
            <w:tcW w:w="2880" w:type="dxa"/>
          </w:tcPr>
          <w:p w:rsidR="002E6281" w:rsidRDefault="00FE4076">
            <w:r>
              <w:t>其他</w:t>
            </w:r>
          </w:p>
        </w:tc>
        <w:tc>
          <w:tcPr>
            <w:tcW w:w="2880" w:type="dxa"/>
          </w:tcPr>
          <w:p w:rsidR="002E6281" w:rsidRDefault="00FE4076">
            <w:pPr>
              <w:rPr>
                <w:lang w:eastAsia="zh-CN"/>
              </w:rPr>
            </w:pPr>
            <w:r>
              <w:rPr>
                <w:lang w:eastAsia="zh-CN"/>
              </w:rPr>
              <w:t>8.1投标人应按其投标文件中的承诺，进行其他售后服务工作。</w:t>
            </w:r>
          </w:p>
        </w:tc>
      </w:tr>
    </w:tbl>
    <w:p w:rsidR="006251EB" w:rsidRDefault="006251EB">
      <w:pPr>
        <w:rPr>
          <w:lang w:eastAsia="zh-CN"/>
        </w:rPr>
      </w:pPr>
      <w:r>
        <w:rPr>
          <w:lang w:eastAsia="zh-CN"/>
        </w:rPr>
        <w:t>三</w:t>
      </w:r>
      <w:r>
        <w:rPr>
          <w:rFonts w:hint="eastAsia"/>
          <w:lang w:eastAsia="zh-CN"/>
        </w:rPr>
        <w:t>．</w:t>
      </w:r>
      <w:r>
        <w:rPr>
          <w:lang w:eastAsia="zh-CN"/>
        </w:rPr>
        <w:t>配套试剂</w:t>
      </w:r>
    </w:p>
    <w:p w:rsidR="004C604C" w:rsidRPr="004C604C" w:rsidRDefault="00FE4076" w:rsidP="004C604C">
      <w:pPr>
        <w:rPr>
          <w:b/>
          <w:lang w:eastAsia="zh-CN"/>
        </w:rPr>
      </w:pPr>
      <w:r>
        <w:rPr>
          <w:rFonts w:hint="eastAsia"/>
          <w:b/>
          <w:lang w:eastAsia="zh-CN"/>
        </w:rPr>
        <w:t>*</w:t>
      </w:r>
      <w:r w:rsidR="004C604C" w:rsidRPr="004C604C">
        <w:rPr>
          <w:rFonts w:hint="eastAsia"/>
          <w:b/>
          <w:lang w:eastAsia="zh-CN"/>
        </w:rPr>
        <w:t>设备专机专用耗材和试剂须在深圳市医用耗材阳光交易和监管平台注册，并承诺中标后，所有提供的专机专用耗材和试剂</w:t>
      </w:r>
      <w:r w:rsidR="004C604C" w:rsidRPr="00D9233D">
        <w:rPr>
          <w:rFonts w:hint="eastAsia"/>
          <w:b/>
          <w:highlight w:val="yellow"/>
          <w:lang w:eastAsia="zh-CN"/>
        </w:rPr>
        <w:t>耗占比≤</w:t>
      </w:r>
      <w:r w:rsidR="004C604C" w:rsidRPr="00D9233D">
        <w:rPr>
          <w:b/>
          <w:highlight w:val="yellow"/>
          <w:lang w:eastAsia="zh-CN"/>
        </w:rPr>
        <w:t>40%</w:t>
      </w:r>
      <w:r w:rsidR="007528C2">
        <w:rPr>
          <w:rFonts w:hint="eastAsia"/>
          <w:b/>
          <w:highlight w:val="yellow"/>
          <w:lang w:eastAsia="zh-CN"/>
        </w:rPr>
        <w:t>且价格不超过预算单人份价格</w:t>
      </w:r>
      <w:r w:rsidR="004C604C" w:rsidRPr="004C604C">
        <w:rPr>
          <w:b/>
          <w:lang w:eastAsia="zh-CN"/>
        </w:rPr>
        <w:t>，所投设备全生命周期内配套耗材试剂的后续合同价格均不能高于本次承诺价格(在承诺函中承诺本次所投设备全生命周期内配套耗材试剂的后续合同价格)。【提供深圳市医用耗材阳光交易和监管平台上注册证明和承诺函(格式自拟)]。若无配套专机专用耗材和试剂，则无需提供。</w:t>
      </w:r>
    </w:p>
    <w:p w:rsidR="004C604C" w:rsidRPr="004C604C" w:rsidRDefault="004C604C" w:rsidP="004C604C">
      <w:pPr>
        <w:rPr>
          <w:b/>
          <w:lang w:eastAsia="zh-CN"/>
        </w:rPr>
      </w:pPr>
      <w:r w:rsidRPr="004C604C">
        <w:rPr>
          <w:rFonts w:hint="eastAsia"/>
          <w:b/>
          <w:lang w:eastAsia="zh-CN"/>
        </w:rPr>
        <w:t>专机专用耗材和试剂是指设备使用过程中的专用试剂耗材为设备同一制造商。</w:t>
      </w:r>
    </w:p>
    <w:p w:rsidR="004C604C" w:rsidRPr="004C604C" w:rsidRDefault="004C604C" w:rsidP="004C604C">
      <w:pPr>
        <w:rPr>
          <w:b/>
          <w:lang w:eastAsia="zh-CN"/>
        </w:rPr>
      </w:pPr>
      <w:r w:rsidRPr="004C604C">
        <w:rPr>
          <w:rFonts w:hint="eastAsia"/>
          <w:b/>
          <w:lang w:eastAsia="zh-CN"/>
        </w:rPr>
        <w:t>本招标要求所述耗占比是指具体检测项目所使用的检测耗材试剂单测试价格与该检测项目收费价格的比值。</w:t>
      </w:r>
    </w:p>
    <w:p w:rsidR="006251EB" w:rsidRDefault="004C604C" w:rsidP="004C604C">
      <w:pPr>
        <w:rPr>
          <w:noProof/>
          <w:lang w:eastAsia="zh-CN"/>
        </w:rPr>
      </w:pPr>
      <w:r w:rsidRPr="004C604C">
        <w:rPr>
          <w:rFonts w:hint="eastAsia"/>
          <w:b/>
          <w:lang w:eastAsia="zh-CN"/>
        </w:rPr>
        <w:t>投标人提供的专用配套试剂耗材具备相关主管部门要求的认证资料</w:t>
      </w:r>
      <w:r w:rsidRPr="004C604C">
        <w:rPr>
          <w:b/>
          <w:lang w:eastAsia="zh-CN"/>
        </w:rPr>
        <w:t>:专用配套试剂耗材为一类医疗器械的，提供监督管理部门签发的有效的《医疗器械备案凭证》扫描件，原件备查;专用配套试剂耗材为二、三类医疗器械的，提供监督管理部门签发的涵盖所投产品的《医疗器械注册证》(有效期内)扫描件，原件备查</w:t>
      </w:r>
      <w:r w:rsidR="007528C2">
        <w:rPr>
          <w:rFonts w:hint="eastAsia"/>
          <w:noProof/>
          <w:lang w:eastAsia="zh-CN"/>
        </w:rPr>
        <w:t>。</w:t>
      </w:r>
    </w:p>
    <w:p w:rsidR="007528C2" w:rsidRDefault="00F11459" w:rsidP="004C604C">
      <w:pPr>
        <w:rPr>
          <w:lang w:eastAsia="zh-CN"/>
        </w:rPr>
      </w:pPr>
      <w:bookmarkStart w:id="0" w:name="_GoBack"/>
      <w:r w:rsidRPr="00F11459">
        <w:drawing>
          <wp:inline distT="0" distB="0" distL="0" distR="0" wp14:anchorId="350A9459" wp14:editId="71E9FA76">
            <wp:extent cx="5486400" cy="8607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60722"/>
                    </a:xfrm>
                    <a:prstGeom prst="rect">
                      <a:avLst/>
                    </a:prstGeom>
                    <a:noFill/>
                    <a:ln>
                      <a:noFill/>
                    </a:ln>
                  </pic:spPr>
                </pic:pic>
              </a:graphicData>
            </a:graphic>
          </wp:inline>
        </w:drawing>
      </w:r>
      <w:bookmarkEnd w:id="0"/>
    </w:p>
    <w:sectPr w:rsidR="007528C2"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B8" w:rsidRDefault="003A37B8" w:rsidP="007528C2">
      <w:pPr>
        <w:spacing w:after="0" w:line="240" w:lineRule="auto"/>
      </w:pPr>
      <w:r>
        <w:separator/>
      </w:r>
    </w:p>
  </w:endnote>
  <w:endnote w:type="continuationSeparator" w:id="0">
    <w:p w:rsidR="003A37B8" w:rsidRDefault="003A37B8" w:rsidP="0075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B8" w:rsidRDefault="003A37B8" w:rsidP="007528C2">
      <w:pPr>
        <w:spacing w:after="0" w:line="240" w:lineRule="auto"/>
      </w:pPr>
      <w:r>
        <w:separator/>
      </w:r>
    </w:p>
  </w:footnote>
  <w:footnote w:type="continuationSeparator" w:id="0">
    <w:p w:rsidR="003A37B8" w:rsidRDefault="003A37B8" w:rsidP="007528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E6281"/>
    <w:rsid w:val="00326F90"/>
    <w:rsid w:val="003A37B8"/>
    <w:rsid w:val="004C604C"/>
    <w:rsid w:val="006251EB"/>
    <w:rsid w:val="007528C2"/>
    <w:rsid w:val="00806E98"/>
    <w:rsid w:val="00AA1D8D"/>
    <w:rsid w:val="00AE2DAD"/>
    <w:rsid w:val="00B47730"/>
    <w:rsid w:val="00CB0664"/>
    <w:rsid w:val="00D9233D"/>
    <w:rsid w:val="00F11459"/>
    <w:rsid w:val="00FC693F"/>
    <w:rsid w:val="00FE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Balloon Text"/>
    <w:basedOn w:val="a1"/>
    <w:link w:val="Char5"/>
    <w:uiPriority w:val="99"/>
    <w:semiHidden/>
    <w:unhideWhenUsed/>
    <w:rsid w:val="006251EB"/>
    <w:pPr>
      <w:spacing w:after="0" w:line="240" w:lineRule="auto"/>
    </w:pPr>
    <w:rPr>
      <w:sz w:val="18"/>
      <w:szCs w:val="18"/>
    </w:rPr>
  </w:style>
  <w:style w:type="character" w:customStyle="1" w:styleId="Char5">
    <w:name w:val="批注框文本 Char"/>
    <w:basedOn w:val="a2"/>
    <w:link w:val="aff"/>
    <w:uiPriority w:val="99"/>
    <w:semiHidden/>
    <w:rsid w:val="006251EB"/>
    <w:rPr>
      <w:rFonts w:ascii="宋体" w:eastAsia="宋体" w:hAnsi="宋体"/>
      <w:sz w:val="18"/>
      <w:szCs w:val="18"/>
    </w:rPr>
  </w:style>
  <w:style w:type="paragraph" w:styleId="aff0">
    <w:name w:val="header"/>
    <w:basedOn w:val="a1"/>
    <w:link w:val="Char6"/>
    <w:uiPriority w:val="99"/>
    <w:unhideWhenUsed/>
    <w:rsid w:val="007528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2"/>
    <w:link w:val="aff0"/>
    <w:uiPriority w:val="99"/>
    <w:rsid w:val="007528C2"/>
    <w:rPr>
      <w:rFonts w:ascii="宋体" w:eastAsia="宋体" w:hAnsi="宋体"/>
      <w:sz w:val="18"/>
      <w:szCs w:val="18"/>
    </w:rPr>
  </w:style>
  <w:style w:type="paragraph" w:styleId="aff1">
    <w:name w:val="footer"/>
    <w:basedOn w:val="a1"/>
    <w:link w:val="Char7"/>
    <w:uiPriority w:val="99"/>
    <w:unhideWhenUsed/>
    <w:rsid w:val="007528C2"/>
    <w:pPr>
      <w:tabs>
        <w:tab w:val="center" w:pos="4153"/>
        <w:tab w:val="right" w:pos="8306"/>
      </w:tabs>
      <w:snapToGrid w:val="0"/>
      <w:spacing w:line="240" w:lineRule="auto"/>
    </w:pPr>
    <w:rPr>
      <w:sz w:val="18"/>
      <w:szCs w:val="18"/>
    </w:rPr>
  </w:style>
  <w:style w:type="character" w:customStyle="1" w:styleId="Char7">
    <w:name w:val="页脚 Char"/>
    <w:basedOn w:val="a2"/>
    <w:link w:val="aff1"/>
    <w:uiPriority w:val="99"/>
    <w:rsid w:val="007528C2"/>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Balloon Text"/>
    <w:basedOn w:val="a1"/>
    <w:link w:val="Char5"/>
    <w:uiPriority w:val="99"/>
    <w:semiHidden/>
    <w:unhideWhenUsed/>
    <w:rsid w:val="006251EB"/>
    <w:pPr>
      <w:spacing w:after="0" w:line="240" w:lineRule="auto"/>
    </w:pPr>
    <w:rPr>
      <w:sz w:val="18"/>
      <w:szCs w:val="18"/>
    </w:rPr>
  </w:style>
  <w:style w:type="character" w:customStyle="1" w:styleId="Char5">
    <w:name w:val="批注框文本 Char"/>
    <w:basedOn w:val="a2"/>
    <w:link w:val="aff"/>
    <w:uiPriority w:val="99"/>
    <w:semiHidden/>
    <w:rsid w:val="006251EB"/>
    <w:rPr>
      <w:rFonts w:ascii="宋体" w:eastAsia="宋体" w:hAnsi="宋体"/>
      <w:sz w:val="18"/>
      <w:szCs w:val="18"/>
    </w:rPr>
  </w:style>
  <w:style w:type="paragraph" w:styleId="aff0">
    <w:name w:val="header"/>
    <w:basedOn w:val="a1"/>
    <w:link w:val="Char6"/>
    <w:uiPriority w:val="99"/>
    <w:unhideWhenUsed/>
    <w:rsid w:val="007528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2"/>
    <w:link w:val="aff0"/>
    <w:uiPriority w:val="99"/>
    <w:rsid w:val="007528C2"/>
    <w:rPr>
      <w:rFonts w:ascii="宋体" w:eastAsia="宋体" w:hAnsi="宋体"/>
      <w:sz w:val="18"/>
      <w:szCs w:val="18"/>
    </w:rPr>
  </w:style>
  <w:style w:type="paragraph" w:styleId="aff1">
    <w:name w:val="footer"/>
    <w:basedOn w:val="a1"/>
    <w:link w:val="Char7"/>
    <w:uiPriority w:val="99"/>
    <w:unhideWhenUsed/>
    <w:rsid w:val="007528C2"/>
    <w:pPr>
      <w:tabs>
        <w:tab w:val="center" w:pos="4153"/>
        <w:tab w:val="right" w:pos="8306"/>
      </w:tabs>
      <w:snapToGrid w:val="0"/>
      <w:spacing w:line="240" w:lineRule="auto"/>
    </w:pPr>
    <w:rPr>
      <w:sz w:val="18"/>
      <w:szCs w:val="18"/>
    </w:rPr>
  </w:style>
  <w:style w:type="character" w:customStyle="1" w:styleId="Char7">
    <w:name w:val="页脚 Char"/>
    <w:basedOn w:val="a2"/>
    <w:link w:val="aff1"/>
    <w:uiPriority w:val="99"/>
    <w:rsid w:val="007528C2"/>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EA10-5682-47F3-8208-C65AFA90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5</cp:revision>
  <dcterms:created xsi:type="dcterms:W3CDTF">2024-05-27T06:03:00Z</dcterms:created>
  <dcterms:modified xsi:type="dcterms:W3CDTF">2024-05-29T08:50:00Z</dcterms:modified>
</cp:coreProperties>
</file>