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1.技术要求：</w:t>
              <w:br/>
              <w:br/>
              <w:t>1.1、材质要求：盒盖及盒体均为铝制，反复清洗消毒不会发生断裂现象。</w:t>
              <w:br/>
              <w:br/>
              <w:t>1.2、▲无菌过滤系统：采用PTFE材质的滤膜型无菌过滤方式，外部无需再加包布或无纺布，复用滤膜使用次数≥1000次，另外须具有一次性滤膜供选择，用于应急使用。</w:t>
              <w:br/>
              <w:br/>
              <w:t>1.3、盒体设计：底部无穿孔设计</w:t>
              <w:br/>
              <w:br/>
              <w:t>1.4、搬运把手要求：自停式设计，把手可旋转角度：85度≤角度≤95度</w:t>
              <w:br/>
              <w:br/>
              <w:t>1.5、 盒盖与盒体锁扣设计要求：一体化弹簧锁扣，可在任一角度停滞，最大旋转角度≥180°</w:t>
              <w:br/>
              <w:br/>
              <w:t>1.6、灭菌方式：高温高压蒸汽灭菌</w:t>
              <w:br/>
              <w:br/>
              <w:t>1.7、无菌存放有效期要求：≥半年，需提供中国疾病预防控制中心的论证证明。</w:t>
              <w:br/>
              <w:br/>
              <w:t>1.8、规格要求：须能提供不少于三种规格（包括：1/2规格、 3/4规格、1/1规格）的灭菌盒，对应规格灭菌盒须提供不少于四种高度选择以适应器械放置。</w:t>
              <w:br/>
              <w:br/>
              <w:t>1.9、视觉颜色标识：盒盖和侧边铝制铭牌分别须提供不少于四种颜色可选，方便根据不同科室及不同术式作区分识别。</w:t>
              <w:br/>
              <w:br/>
              <w:t>1.10、配件管理系统：可提供10种以上规格的硅胶支架选择，用于固定器械，在搬运中防止滑动。</w:t>
              <w:br/>
              <w:br/>
              <w:t>1.11、装载篮筐要求: 整体不锈钢板冲孔工艺（非编织工艺），平行把手设计，可码放。</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盒盖</w:t>
            </w:r>
          </w:p>
        </w:tc>
        <w:tc>
          <w:tcPr>
            <w:tcW w:type="dxa" w:w="2160"/>
          </w:tcPr>
          <w:p>
            <w:r>
              <w:t>个</w:t>
            </w:r>
          </w:p>
        </w:tc>
        <w:tc>
          <w:tcPr>
            <w:tcW w:type="dxa" w:w="2160"/>
          </w:tcPr>
          <w:p>
            <w:r>
              <w:t>1</w:t>
            </w:r>
          </w:p>
        </w:tc>
      </w:tr>
      <w:tr>
        <w:tc>
          <w:tcPr>
            <w:tcW w:type="dxa" w:w="2160"/>
          </w:tcPr>
          <w:p>
            <w:r>
              <w:t>2</w:t>
            </w:r>
          </w:p>
        </w:tc>
        <w:tc>
          <w:tcPr>
            <w:tcW w:type="dxa" w:w="2160"/>
          </w:tcPr>
          <w:p>
            <w:r>
              <w:t>盒体</w:t>
            </w:r>
          </w:p>
        </w:tc>
        <w:tc>
          <w:tcPr>
            <w:tcW w:type="dxa" w:w="2160"/>
          </w:tcPr>
          <w:p>
            <w:r>
              <w:t>个</w:t>
            </w:r>
          </w:p>
        </w:tc>
        <w:tc>
          <w:tcPr>
            <w:tcW w:type="dxa" w:w="2160"/>
          </w:tcPr>
          <w:p>
            <w:r>
              <w:t>1</w:t>
            </w:r>
          </w:p>
        </w:tc>
      </w:tr>
      <w:tr>
        <w:tc>
          <w:tcPr>
            <w:tcW w:type="dxa" w:w="2160"/>
          </w:tcPr>
          <w:p>
            <w:r>
              <w:t>3</w:t>
            </w:r>
          </w:p>
        </w:tc>
        <w:tc>
          <w:tcPr>
            <w:tcW w:type="dxa" w:w="2160"/>
          </w:tcPr>
          <w:p>
            <w:r>
              <w:t>装载蓝/支架</w:t>
            </w:r>
          </w:p>
        </w:tc>
        <w:tc>
          <w:tcPr>
            <w:tcW w:type="dxa" w:w="2160"/>
          </w:tcPr>
          <w:p>
            <w:r>
              <w:t>套</w:t>
            </w:r>
          </w:p>
        </w:tc>
        <w:tc>
          <w:tcPr>
            <w:tcW w:type="dxa" w:w="2160"/>
          </w:tcPr>
          <w:p>
            <w:r>
              <w:t>1</w:t>
            </w:r>
          </w:p>
        </w:tc>
      </w:tr>
      <w:tr>
        <w:tc>
          <w:tcPr>
            <w:tcW w:type="dxa" w:w="2160"/>
          </w:tcPr>
          <w:p>
            <w:r>
              <w:t>4</w:t>
            </w:r>
          </w:p>
        </w:tc>
        <w:tc>
          <w:tcPr>
            <w:tcW w:type="dxa" w:w="2160"/>
          </w:tcPr>
          <w:p>
            <w:r>
              <w:t>防滑垫</w:t>
            </w:r>
          </w:p>
        </w:tc>
        <w:tc>
          <w:tcPr>
            <w:tcW w:type="dxa" w:w="2160"/>
          </w:tcPr>
          <w:p>
            <w:r>
              <w:t>个</w:t>
            </w:r>
          </w:p>
        </w:tc>
        <w:tc>
          <w:tcPr>
            <w:tcW w:type="dxa" w:w="2160"/>
          </w:tcPr>
          <w:p>
            <w:r>
              <w:t>1</w:t>
            </w:r>
          </w:p>
        </w:tc>
      </w:tr>
      <w:tr>
        <w:tc>
          <w:tcPr>
            <w:tcW w:type="dxa" w:w="2160"/>
          </w:tcPr>
          <w:p>
            <w:r>
              <w:t>5</w:t>
            </w:r>
          </w:p>
        </w:tc>
        <w:tc>
          <w:tcPr>
            <w:tcW w:type="dxa" w:w="2160"/>
          </w:tcPr>
          <w:p>
            <w:r>
              <w:t>可复用滤膜</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